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PERATURAN PEMERINTAH REPUBLIK INDONESIA</w:t>
      </w: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NOMOR 61 TAHUN 1999</w:t>
      </w: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TENTANG</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PENETAPAN PERGURUAN TINGGI NEGERI SEBAGAI BADAN HUKUM</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PRESIDEN REPUBLIK INDONESIA</w:t>
      </w:r>
    </w:p>
    <w:p w:rsidR="00F53A30" w:rsidRDefault="00F53A30" w:rsidP="00F53A30">
      <w:pPr>
        <w:pStyle w:val="HTMLPreformatted"/>
        <w:rPr>
          <w:rFonts w:ascii="Times New Roman" w:hAnsi="Times New Roman" w:cs="Times New Roman"/>
          <w:sz w:val="24"/>
        </w:rPr>
      </w:pPr>
    </w:p>
    <w:p w:rsidR="00F53A30" w:rsidRDefault="00F53A30" w:rsidP="00F53A30">
      <w:pPr>
        <w:pStyle w:val="HTMLPreformatted"/>
        <w:tabs>
          <w:tab w:val="clear" w:pos="1832"/>
          <w:tab w:val="left" w:pos="1701"/>
        </w:tabs>
        <w:spacing w:before="120"/>
        <w:ind w:left="1701" w:hanging="1701"/>
        <w:jc w:val="both"/>
        <w:rPr>
          <w:rFonts w:ascii="Times New Roman" w:hAnsi="Times New Roman" w:cs="Times New Roman"/>
          <w:sz w:val="24"/>
        </w:rPr>
      </w:pPr>
      <w:r>
        <w:rPr>
          <w:rFonts w:ascii="Times New Roman" w:hAnsi="Times New Roman" w:cs="Times New Roman"/>
          <w:sz w:val="24"/>
        </w:rPr>
        <w:t>Menimbang :  a. bahwa proses globalisasi telah menimbulkan persaingan yang semakin tajam sehingga perlu mengambil berbagai langkah untuk meningkatkan daya saing nasional;</w:t>
      </w:r>
    </w:p>
    <w:p w:rsidR="00F53A30" w:rsidRDefault="00F53A30" w:rsidP="00F53A30">
      <w:pPr>
        <w:pStyle w:val="HTMLPreformatted"/>
        <w:spacing w:before="120"/>
        <w:ind w:left="1701" w:hanging="283"/>
        <w:jc w:val="both"/>
        <w:rPr>
          <w:rFonts w:ascii="Times New Roman" w:hAnsi="Times New Roman" w:cs="Times New Roman"/>
          <w:sz w:val="24"/>
        </w:rPr>
      </w:pPr>
      <w:r>
        <w:rPr>
          <w:rFonts w:ascii="Times New Roman" w:hAnsi="Times New Roman" w:cs="Times New Roman"/>
          <w:sz w:val="24"/>
        </w:rPr>
        <w:t>b. bahwa peningkatan daya saing nasional membutuhkan Perguruan Tinggi Negeri sebagai kekuatan moral dalam proses pembangunan masyarakat madani yang lebih demokratis, dan mampu bersaing secara global;</w:t>
      </w:r>
    </w:p>
    <w:p w:rsidR="00F53A30" w:rsidRDefault="00F53A30" w:rsidP="00F53A30">
      <w:pPr>
        <w:pStyle w:val="HTMLPreformatted"/>
        <w:spacing w:before="120"/>
        <w:ind w:left="1701" w:hanging="283"/>
        <w:jc w:val="both"/>
        <w:rPr>
          <w:rFonts w:ascii="Times New Roman" w:hAnsi="Times New Roman" w:cs="Times New Roman"/>
          <w:sz w:val="24"/>
        </w:rPr>
      </w:pPr>
      <w:r>
        <w:rPr>
          <w:rFonts w:ascii="Times New Roman" w:hAnsi="Times New Roman" w:cs="Times New Roman"/>
          <w:sz w:val="24"/>
        </w:rPr>
        <w:t>c. bahwa untuk dapat berperan sebagai kekuatan moral yang memiliki kredibilitas untuk mendukung pembangunan nasional Perguruan Tinggi Negeri harus memiliki kemandirian;</w:t>
      </w:r>
    </w:p>
    <w:p w:rsidR="00F53A30" w:rsidRDefault="00F53A30" w:rsidP="00F53A30">
      <w:pPr>
        <w:pStyle w:val="HTMLPreformatted"/>
        <w:spacing w:before="120"/>
        <w:ind w:left="1701" w:hanging="283"/>
        <w:jc w:val="both"/>
        <w:rPr>
          <w:rFonts w:ascii="Times New Roman" w:hAnsi="Times New Roman" w:cs="Times New Roman"/>
          <w:sz w:val="24"/>
        </w:rPr>
      </w:pPr>
      <w:r>
        <w:rPr>
          <w:rFonts w:ascii="Times New Roman" w:hAnsi="Times New Roman" w:cs="Times New Roman"/>
          <w:sz w:val="24"/>
        </w:rPr>
        <w:t>d. bahwa sebagian Perguruan Tinggi Negeri telah memiliki kemampuan pengelolaan yang mencukupi untuk dapat memperoleh kemandirian, otonomi, dan tanggung jawab yang lebih besar;</w:t>
      </w:r>
    </w:p>
    <w:p w:rsidR="00F53A30" w:rsidRDefault="00F53A30" w:rsidP="00F53A30">
      <w:pPr>
        <w:pStyle w:val="HTMLPreformatted"/>
        <w:spacing w:before="120"/>
        <w:ind w:left="1701" w:hanging="283"/>
        <w:jc w:val="both"/>
        <w:rPr>
          <w:rFonts w:ascii="Times New Roman" w:hAnsi="Times New Roman" w:cs="Times New Roman"/>
          <w:sz w:val="24"/>
        </w:rPr>
      </w:pPr>
      <w:r>
        <w:rPr>
          <w:rFonts w:ascii="Times New Roman" w:hAnsi="Times New Roman" w:cs="Times New Roman"/>
          <w:sz w:val="24"/>
        </w:rPr>
        <w:t xml:space="preserve">e. bahwa sehubungan dengan itu perlu dibuka kemungkinan untuk secara selektif mengubah status hukum Perguruan Tinggi Negeri menjadi </w:t>
      </w:r>
    </w:p>
    <w:p w:rsidR="00F53A30" w:rsidRDefault="00F53A30" w:rsidP="00F53A30">
      <w:pPr>
        <w:pStyle w:val="HTMLPreformatted"/>
        <w:ind w:left="1701" w:hanging="283"/>
        <w:jc w:val="both"/>
        <w:rPr>
          <w:rFonts w:ascii="Times New Roman" w:hAnsi="Times New Roman" w:cs="Times New Roman"/>
          <w:sz w:val="24"/>
        </w:rPr>
      </w:pPr>
      <w:r>
        <w:rPr>
          <w:rFonts w:ascii="Times New Roman" w:hAnsi="Times New Roman" w:cs="Times New Roman"/>
          <w:sz w:val="24"/>
        </w:rPr>
        <w:t xml:space="preserve">   Badan Hukum;</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Mengingat :     1. Pasal 5 ayat (2) Undang-Undang Dasar 1945;</w:t>
      </w:r>
    </w:p>
    <w:p w:rsidR="00F53A30" w:rsidRDefault="00F53A30" w:rsidP="00F53A30">
      <w:pPr>
        <w:pStyle w:val="HTMLPreformatted"/>
        <w:spacing w:before="120"/>
        <w:ind w:left="1702" w:hanging="284"/>
        <w:jc w:val="both"/>
        <w:rPr>
          <w:rFonts w:ascii="Times New Roman" w:hAnsi="Times New Roman" w:cs="Times New Roman"/>
          <w:sz w:val="24"/>
        </w:rPr>
      </w:pPr>
      <w:r>
        <w:rPr>
          <w:rFonts w:ascii="Times New Roman" w:hAnsi="Times New Roman" w:cs="Times New Roman"/>
          <w:sz w:val="24"/>
        </w:rPr>
        <w:t>2. Kitab Undang-undang Hukum Perdata (Staatsblad 1847:23) sebagaimana telah beberapa kali diubah dan ditambah;</w:t>
      </w:r>
    </w:p>
    <w:p w:rsidR="00F53A30" w:rsidRDefault="00F53A30" w:rsidP="00F53A30">
      <w:pPr>
        <w:pStyle w:val="HTMLPreformatted"/>
        <w:spacing w:before="120"/>
        <w:ind w:left="1702" w:hanging="284"/>
        <w:jc w:val="both"/>
        <w:rPr>
          <w:rFonts w:ascii="Times New Roman" w:hAnsi="Times New Roman" w:cs="Times New Roman"/>
          <w:sz w:val="24"/>
        </w:rPr>
      </w:pPr>
      <w:r>
        <w:rPr>
          <w:rFonts w:ascii="Times New Roman" w:hAnsi="Times New Roman" w:cs="Times New Roman"/>
          <w:sz w:val="24"/>
        </w:rPr>
        <w:t>3. Undang-undang Nomor 2 Tahun 1989 tentang Sistem Pendidikan Nasional (Lembaran Negara Tahun 1989 Nomor 6, Tambahan Lembaran Negara Nomor 3390);</w:t>
      </w:r>
    </w:p>
    <w:p w:rsidR="00F53A30" w:rsidRDefault="00F53A30" w:rsidP="00F53A30">
      <w:pPr>
        <w:pStyle w:val="HTMLPreformatted"/>
        <w:spacing w:before="120"/>
        <w:ind w:left="1702" w:hanging="284"/>
        <w:jc w:val="both"/>
        <w:rPr>
          <w:rFonts w:ascii="Times New Roman" w:hAnsi="Times New Roman" w:cs="Times New Roman"/>
          <w:sz w:val="24"/>
        </w:rPr>
      </w:pPr>
      <w:r>
        <w:rPr>
          <w:rFonts w:ascii="Times New Roman" w:hAnsi="Times New Roman" w:cs="Times New Roman"/>
          <w:sz w:val="24"/>
        </w:rPr>
        <w:t>4. Peraturan Pemerintah Nomor 60 Tahun 1999 tentang Pendidikan Tinggi (Lembaran Negara Tahun 1999 Nomor 115,Tambahan Lembaran Negara Nomor 3859);</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MEMUTUSKAN :</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ind w:left="1701" w:hanging="1701"/>
        <w:jc w:val="both"/>
        <w:rPr>
          <w:rFonts w:ascii="Times New Roman" w:hAnsi="Times New Roman" w:cs="Times New Roman"/>
          <w:sz w:val="24"/>
        </w:rPr>
      </w:pPr>
      <w:r>
        <w:rPr>
          <w:rFonts w:ascii="Times New Roman" w:hAnsi="Times New Roman" w:cs="Times New Roman"/>
          <w:sz w:val="24"/>
        </w:rPr>
        <w:t xml:space="preserve">Menetapkan :  </w:t>
      </w:r>
      <w:r>
        <w:rPr>
          <w:rFonts w:ascii="Times New Roman" w:hAnsi="Times New Roman" w:cs="Times New Roman"/>
          <w:b/>
          <w:bCs/>
          <w:sz w:val="24"/>
        </w:rPr>
        <w:t>PERATURAN PEMERINTAH TENTANG PENETAPAN PERGURUAN TINGGI NEGERI  SEBAGAI BADAN HUKUM.</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KETENTUAN UMUM</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rPr>
          <w:rFonts w:ascii="Times New Roman" w:hAnsi="Times New Roman" w:cs="Times New Roman"/>
          <w:sz w:val="24"/>
        </w:rPr>
      </w:pPr>
      <w:r>
        <w:rPr>
          <w:rFonts w:ascii="Times New Roman" w:hAnsi="Times New Roman" w:cs="Times New Roman"/>
          <w:sz w:val="24"/>
        </w:rPr>
        <w:t>Dalam Peraturan Pemerintah ini yang dimaksud dengan :</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1. Perguruan Tinggi Negeri adalah perguruan tinggi yang diselenggarakan oleh Pemerintah, dalam hal ini Departemen yang bertanggung jawab atas pendidikan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2. Perguruan Tinggi adalah Perguruan Tinggi Negeri yang berbentuk Badan Hukum.</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lastRenderedPageBreak/>
        <w:t>3. Menteri Keuangan adalah Menteri yang bertanggung jawab untuk mewakili Pemerintah dalam setiap pemisahan kekayaan negara untuk ditempatkan sebagai kekayaan awal pada Perguruan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4. Menteri adalah Menteri yang bertanggung jawab atas pendidikan tinggi.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SIFAT DAN TUJUAN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Perguruan Tinggi merupakan badan hukum milik Negara yang bersifat nirlaba.</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3</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Tujuan Perguruan Tinggi adalah :</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menyiapkan peserta didik menjadi anggota masyarakat yang memiliki kemampuan akademik dan/atau profesional yang dapat menerapkan, mengembangkan dan/atau memperkaya khasanah ilmu pengetahuan, teknologi dan/atau kesenian;</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mengembangkan dan menyebarluaskan ilmu pengetahuan, teknologi dan/atau kesenian serta mengupayakan penggunaannya untuk meningkatkan taraf kehidupan masyarakat dan memperkaya kebudayaan nasional;</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c. mendukung pembangunan masyarakat madani yang demokratis dengan berperan sebagai kekuatan moral yang mandiri;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d. mencapai keunggulan kompetitif melalui penerapan prinsip pengelolaan sumber daya sesuai dengan asas pengelolaan yang profesional.</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PENETAPAN PERGURUAN TINGGI</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4</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ind w:left="426" w:hanging="426"/>
        <w:jc w:val="both"/>
        <w:rPr>
          <w:rFonts w:ascii="Times New Roman" w:hAnsi="Times New Roman" w:cs="Times New Roman"/>
          <w:sz w:val="24"/>
        </w:rPr>
      </w:pPr>
      <w:r>
        <w:rPr>
          <w:rFonts w:ascii="Times New Roman" w:hAnsi="Times New Roman" w:cs="Times New Roman"/>
          <w:sz w:val="24"/>
        </w:rPr>
        <w:t>(1) Perguruan Tinggi ditetapkan dengan Peraturan Pemerintah setelah melalui suatu proses pengkajian yang mendalam atas usulan dan rencana pengembangan yang diajukan oleh Perguruan Tinggi Negeri.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Peraturan Pemerintah sebagaimana dimaksud pada ayat (1) sekurang-kurangnya memuat :</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a. penetapan  Perguruan Tinggi sebagai badan hukum;</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b. Anggaran Dasar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c. penunjukkan Menteri Keuangan selaku wakil Pemerintah untuk          mengawasi pemisahan kekayaan negara untuk ditempatkan sebagai          kekayaan awal pada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d. penunjukkan Menteri untuk melaksanakan pembinaan Perguruan Tinggi secara umum.</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Prasyarat untuk dapat ditetapkan sebagai Perguruan Tinggi sebagaimana dimaksud pada ayat (1) mencakup kemampuan:</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a. menyelenggarakan pendidikan tinggi yang efisien dan berkualitas;</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b. memenuhi standar minimum kelayakan finansial;</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c. melaksanakan pengelolaan Perguruan Tinggi berdasarkan prinsip ekonomis dan akuntabilitas.</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Tatacara dan persyaratan yang harus dipenuhi oleh Perguruan Tinggi Negeri untuk menjadi Perguruan Tinggi seba-gaimana dimaksud pada ayat (3) ditetapkan oleh Menteri.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IV</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KEKAYAAN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5</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Kekayaan awal Perguruan Tinggi berasal dari kekayaan Negara yang dipisahkan dari Anggaran Pendapatan dan Belanja.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Besarnya kekayaan awal Perguruan Tinggi sebagaimana dimaksud pada ayat (1) adalah seluruh kekayaan negara yang tertanam pada Perguruan Tinggi yang bersangkutan, kecuali tanah, yang nilainya ditetapkan oleh Menteri Keuangan berdasarkan perhitungan yang dilakukan bersama oleh Departemen Pendidikan dan Kebudayaan dan Departemen Keuangan.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(3) Penatausahaan pemisahan kekayaan Negara untuk ditempatkan sebagai kekayaan awal Perguruan Tinggi sebagaimana yang dimaksud pada ayat (1) diselenggarakan oleh Menteri Keuangan. </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Kekayaan Negara berupa tanah sebagaimana dimaksud pada ayat (2)  dimanfaatkan sepenuhnya untuk kepentingan Perguruan Tinggi yang bersangkutan.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Hasil pemanfaatan kekayaan berupa tanah sebagaimana dimaksud pada ayat (4) menjadi pendapatan dari Perguruan Tinggi dan dipergunakan untuk pelaksanaan tugas dan fungsi Perguruan Tinggi.</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V</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ANGGARAN DASAR</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6</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(1) Anggaran Dasar Perguruan Tinggi sekurang-kurangnya memuat hal-hal berikut:</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a. nama dan tempat kedudukan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b. maksud dan tujuan serta lingkup kegiatan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c. jangka waktu berdirinya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d. susunan dan tatacara pemilihan Majelis Wali Amanat, Dewan Audit, Senat Akademik, dan Pimpinan Perguruan Tinggi;</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 xml:space="preserve">        e. tatacara pengelolaan, penguasaan, dan pengawasan;</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f. tatacara penyelenggaraan berbagai rapat Pimpinan Perguruan Tinggi, Senat Akademik, Majelis Wali Amanat, Dewan Audit, dan rapat-rapat dengan Menteri.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Perubahan pada ketentuan-ketentuan Anggaran Dasar sebagaimana disebut pada ayat (1) ditetapkan dengan Peraturan Pemerintah.</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VI</w:t>
      </w: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b/>
          <w:bCs/>
          <w:sz w:val="24"/>
        </w:rPr>
        <w:t>ORGANISASI</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7</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Perguruan Tinggi terdiri dari unsur-unsur Majelis Wali Amanat, Dewan Audit, Senat Akademik, Pimpinan, Dosen, tenaga administrasi, pustakawan, teknisi, unsur pelaksana akademik, unsur pelaksana administrasi, dan unsur penunjang.</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pelaksana akademik terdiri dari Fakultas, Jurusan, Lembaga-lembaga, Pusat-pusat, dan bentuk lain yang dianggap perlu.</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Unsur pelaksana administrasi terdiri dari Biro-biro, Bagian-bagian, dan bentuk lain yag dianggap perlu.</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Unsur penunjang terdiri dari perpustakaan, laboratorium, bengkel, pusat komputer, kebun percobaan, dan bentuk lain yang dianggap perlu.</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Organisasi dan kelembagaan yang dibutuhkan pada suatu Perguruan Tinggi ditetapkan dalam Anggaran Dasar masing-masing.</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VII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MAJELIS WALI AMANAT</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8</w:t>
      </w: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(1) Majelis Wali Amanat adalah organ Perguruan Tinggi yang berfungsi untuk mewakili Pemerintah dan masyarakat </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Majelis Wali Amanat mewakili unsur-unsur :</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a. Menteri;</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b. Senat Akademik;</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c. Masyarakat; dan</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d. Rektor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(3) Anggota Majelis Wali Amanat diangkat dan diberhentikan oleh Menteri setelah menerima usulan dari Senat Akademik. </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Anggota Majelis Wali Amanat yang mewakili unsur Senat Akademik di usulkan oleh Senat Akademik.</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Majelis Wali Amanat diketuai oleh salah seorang anggota yang dipilih oleh anggota lainnya.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(6) Rektor merupakan anggota Majelis Wali Amanat yang tidak dapat dipilih sebagai Ketua, dan dalam hal terjadi pemungutan suara tidak memiliki hak suara.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(7) Anggota Majelis Wali Amanat diangkat untuk masa jabatan 5 (lima) tahun, dan dapat diangkat kembali.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(8) Pembatasan pengangkatan kembali anggota Majelis Wali Amanat ditetapkan dalam Anggaran Dasar.</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9</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Majelis Wali Amanat bertugas untuk :</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a. menetapkan kebijakan umum Perguruan Tinggi dalam bidang non akademik;</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b. mengangkat dan memberhentikan Pimpinan;</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c. mengesahkan Rencana Strategis serta Rencana Kerja dan Anggaran tahunan;</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d. melaksanakan pengawasan dan pengendalian umum atas pengelolaan Perguruan Tinggi;</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e. melakukan penilaian atas kinerja Pimpinan;</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f. bersama Pimpinan menyusun dan menyampaikan laporan tahunan kepada Menteri;</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g. memberikan masukan dan pendapat kepada Menteri tentang pengelolaan Perguruan Tinggi.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VIII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DEWAN AUDIT</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10</w:t>
      </w: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Dewan Audit adalah organ Perguruan Tinggi yang secara independen melaksanakan evaluasi hasil audit internal dan eksternal atas penyelenggaraan Perguruan Tinggi untuk dan atas nama Majelis Wali Amanat.</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Jumlah anggota, susunan, masa bakti, dan tatacara penyelenggaraan rapat Dewan Audit ditetapkan dalam Anggaran Dasar.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Anggota Dewan Audit diangkat dan diberhentikan oleh Majelis Wali Amanat.</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11</w:t>
      </w:r>
    </w:p>
    <w:p w:rsidR="00F53A30" w:rsidRDefault="00F53A30" w:rsidP="00F53A30">
      <w:pPr>
        <w:pStyle w:val="HTMLPreformatted"/>
        <w:spacing w:before="120"/>
        <w:jc w:val="both"/>
        <w:rPr>
          <w:rFonts w:ascii="Times New Roman" w:hAnsi="Times New Roman" w:cs="Times New Roman"/>
          <w:sz w:val="24"/>
        </w:rPr>
      </w:pPr>
      <w:r>
        <w:rPr>
          <w:rFonts w:ascii="Times New Roman" w:hAnsi="Times New Roman" w:cs="Times New Roman"/>
          <w:sz w:val="24"/>
        </w:rPr>
        <w:t>Dewan Audit bertugas untuk :</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 menetapkan kebijakan audit internal;</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b. mempelajari dan menilai hasil audit;</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c. mengambil kesimpulan dan mengajukan saran kepada Majelis Wali Amanat.</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IX</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SENAT AKADEMIK</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12</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Senat Akademik adalah badan normatif tertinggi di Perguruan Tinggi di bidang akademik.</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Senat Akademik terdiri dari :</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a. Pimpinan;</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b. Dekan Fakultas;</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c. Guru Besar yang dipilih melalui pemilihan;</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d. Wakil dosen bukan Guru Besar yang diplih melalui pemilihan;</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e. Kepala Perpustakaan Perguruan Tinggi; dan</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f. unsur lain yang ditetapkan oleh Senat Akademik bersangkutan.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Keanggotan pada Senat Akademik harus mempertimbangkan proporsi jumlah suara dalam hal diadakan pemungutan suara.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(4)  Senat Akademik diketuai oleh salah seorang anggota, yang dipilih oleh anggota lain untuk masa jabatan 2(dua) tahun dan dapat dipilih kembali, dengan ketentuan tidak lebih dari 2 (dua) kali berturut-turut. </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Susunan, masa bakti, dan tatacara pemilihan anggota Senat Akademik serta tatacara penyelenggaraan rapat Senat Akademik ditetapkan dalam Anggaran Dasar.</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13</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Senat Akademik bertugas untuk :</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memberikan masukan kepada Menteri tentang penilaian atas kinerja Majelis Wali Amanat;</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menyusun kebijakan akademik Perguruan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c. menyusun kebijakan penilaian prestasi akademik dan kecakapan serta kepribadian sivitas akademika;</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d. merumuskan norma dan tolok ukur penyelenggaraan pendidikan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e. memberi masukan kepada Majelis Wali Amanat berdasarkan penilaiannya atas kinerja Pimpinan dalam masalah akademik;</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f. merumuskan peraturan pelaksanaan kebebasan akademik, kebebasan mimbar akademik, dan otonomi keilmuan;</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g. memberi masukan kepada Pimpinan dalam penyusunan Rencana Strategis serta Rencana Kerja dan Anggaran;</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h. melakukan pengawasan mutu akademik dalam penyelenggaran Perguruan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i. merumuskan tata tertib kehidupan kampus.</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PIMPINAN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14</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Pimpinan Perguruan Tinggi terdiri dari Rektor yang dibantu oleh beberapa orang Pembantu Rektor.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Anggota Pimpinan harus memenuhi persayaratan untuk mampu melaksanakan perbuatan hukum.</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Rektor diangkat dan diberhentikan oleh Majelis Wali Amanat, melalui pemungutan suara di mana unsur Menteri memiliki 35% dari seluruh suara yang sah.</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Calon Rektor diajukan oleh Senat Akademik kepada Majelis Wali Amanat melalui suatu proses pemilihan.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Anggota Pimpinan lainnya diangkat dan diberhentikan oleh Majelis Wali Amanat atas usul Rektor.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(6) Tatacara pemilihan Rektor oleh Senat Akademik ditetapkan dalam Anggaran Dasar.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(7) Anggota Pimpinan diangkat untuk masa jabatan 5 (lima) tahun dan dapat diangkat kembali.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(8) Pembatasan pengangkatan kembali anggota Pimpinan ditetapkan dalam Anggaran Dasar.</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15</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(1) Pimpinan bertugas untuk :</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a. melaksanakan penyelengaraan pendidikan,penelitian, pengabdian kepada masyarakat;</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b. mengelola seluruh kekayaan Perguruan Tinggi dan secara optimal memanfaatkannya untuk kepentingan Perguruan Tinggi;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c. membina tenaga kependidikan, mahasiswa, dan tenaga administrasi;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d. membina hubungan dengan lingkungan Perguruan Tinggi dan masyarakat pada umumnya;</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e. menyelenggarakan pembukuan Perguruan Tinggi;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f. menyusun Rencana Strategis yang memuat sasaran dan tujuan Perguruan Tinggi yang hendak dicapai dalam jangka waktu 5 (lima) tahun;</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g. menyusun Rencana Kerja dan Anggaran tahunan Perguruan Tinggi;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h. melaporkan secara berkala kepada Majelis Wali Amanat tentang kemajuan Perguruan Tinggi;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i. bersama Majelis Wali Amanat menyusun dan menyampaikan laporan tahunan kepada Menteri.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Pimpinan mewakili Perguruan Tinggi di dalam dan di luar pengadilan untuk kepentingan dan tujuan Perguruan Tinggi.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Anggota Pimpinan tidak berhak mewakili Perguruan Tinggi apabila :</w:t>
      </w:r>
    </w:p>
    <w:p w:rsidR="00F53A30" w:rsidRDefault="00F53A30" w:rsidP="00F53A30">
      <w:pPr>
        <w:pStyle w:val="HTMLPreformatted"/>
        <w:spacing w:before="120"/>
        <w:ind w:left="709" w:hanging="284"/>
        <w:jc w:val="both"/>
        <w:rPr>
          <w:rFonts w:ascii="Times New Roman" w:hAnsi="Times New Roman" w:cs="Times New Roman"/>
          <w:sz w:val="24"/>
        </w:rPr>
      </w:pPr>
      <w:r>
        <w:rPr>
          <w:rFonts w:ascii="Times New Roman" w:hAnsi="Times New Roman" w:cs="Times New Roman"/>
          <w:sz w:val="24"/>
        </w:rPr>
        <w:t>a. terjadi perkara di depan pengadilan antara Perguruan Tinggi dengan anggota Pimpinan bersangkutan;</w:t>
      </w:r>
    </w:p>
    <w:p w:rsidR="00F53A30" w:rsidRDefault="00F53A30" w:rsidP="00F53A30">
      <w:pPr>
        <w:pStyle w:val="HTMLPreformatted"/>
        <w:spacing w:before="120"/>
        <w:ind w:left="709" w:hanging="284"/>
        <w:jc w:val="both"/>
        <w:rPr>
          <w:rFonts w:ascii="Times New Roman" w:hAnsi="Times New Roman" w:cs="Times New Roman"/>
          <w:sz w:val="24"/>
        </w:rPr>
      </w:pPr>
      <w:r>
        <w:rPr>
          <w:rFonts w:ascii="Times New Roman" w:hAnsi="Times New Roman" w:cs="Times New Roman"/>
          <w:sz w:val="24"/>
        </w:rPr>
        <w:t>b. anggota Pimpinan yang bersangkutan mempunyai kepentingan yang bertentangan dengan kepentingan Perguruan Tinggi.</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Setiap anggota Pimpinan berhak mewakili Perguruan Tinggi kecuali ditentukan lain dalam Anggaran Dasar.</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16</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Pimpinan dilarang memangku jabatan rangkap sebagaimana tersebut di bawah ini: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Pimpinan dan jabatan strukural lainnya pada lembaga pendidikan tinggi lain;</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Jabatan struktural dan fungsional lainnya dalam instansi/lembaga pemerintah pusat dan daerah;</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c. Jabatan lainnya yang dapat menimbulkan pertentangan kepentingan dengan kepentingan Perguruan Tinggi.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PERENCANAAN DAN PENGELOLAAN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Bagian Pertama Perencanaan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17</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Rencana Strategis adalah strategi yang dipilih untuk mencapai tujuan, serta program-program yang berjangka waktu 5 (lima) tahunan untuk melaksanakan strategi tersebut.</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Rencana Strategis sebagaimana dimaksud dalam ayat (1) sekurang-kurangnya mencakup :</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a. evaluasi pelaksanaan Rencana Strategis sebelumnya;</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b. evaluasi kekuatan, kelemahan, kesempatan, dan ancaman yang ada saat itu;</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c. asumsi-asumsi yang dipakai dalam menyusun Rencana Strategis;</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d. penetapan sasaran, strategi, kebijakan dan program kerja, serta indikator kinerja.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Rencana Strategis disusun oleh Pimpinan setelah memperoleh masukan dari Senat Akademik, dan diajukan kepada Majelis Wali Amanat untuk dibahas dan kemudian disahkan.</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18</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Rencana Kerja dan Anggaran adalah penjabaran Rencana Strategis dalam rencana kerja tahunan dan anggaran pengeluaran dan pendapatan tahunan.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Rencana Kerja dan Anggaran Perguruan Tinggi diajukan kepada Majelis Wali Amanat selambat-lambatnya 60 (enam puluh) hari sebelum tahun  anggaran dimulai.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Rencana Kerja dan Anggaran sebagaimana dimaksud pada ayat (2) disahkan oleh Majelis Wali Amanat selambat-lam-batnya 30 (tiga puluh) hari setelah tahun anggaran berjalan.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Dalam hal Rencana Kerja dan Anggaran Perguruan Tinggi belum disahkan Majelis Wali Amanat sebagaimana dimaksud pada ayat (3), maka Rencana Kerja dan Anggaran Perguruan Tinggi tahun sebelumnya dapat dilaksanakan sambil menunggu pengesahan Rencana Kerja dan Anggaran Perguruan Tinggi yang diusulkan.</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Bagian Kedua Pengelolaan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19</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Tahun anggaran Perguruan Tinggi berlaku mulai tanggal 1 Januari sampai dengan tanggal 31 Desember yang berikut.</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Tatacara pengelolaan keuangan Perguruan Tinggi diatur oleh dan disesuaikan dengan kebutuhan Perguruan Tinggi dengan memperhatikan efisiensi, otonomi, dan akuntabilitas.</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AKUNTABILITAS</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20</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Dalam waktu 5 (lima) bulan setelah tahun buku ditutup, Pimpinan bersama Majelis Wali Amanat wajib menyampaikan laporan tahunan kepada Menteri, yang sekurang-kurangnya memuat :</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a. Laporan Keuangan yang meliputi neraca, perhitungan penerimaan dan biaya, laporan arus kas, dan laporan perubahan aktiva bersih;</w:t>
      </w:r>
    </w:p>
    <w:p w:rsidR="00F53A30" w:rsidRDefault="00F53A30" w:rsidP="00F53A30">
      <w:pPr>
        <w:pStyle w:val="HTMLPreformatted"/>
        <w:spacing w:before="120"/>
        <w:ind w:left="709" w:hanging="284"/>
        <w:jc w:val="both"/>
        <w:rPr>
          <w:rFonts w:ascii="Times New Roman" w:hAnsi="Times New Roman" w:cs="Times New Roman"/>
          <w:sz w:val="24"/>
        </w:rPr>
      </w:pPr>
      <w:r>
        <w:rPr>
          <w:rFonts w:ascii="Times New Roman" w:hAnsi="Times New Roman" w:cs="Times New Roman"/>
          <w:sz w:val="24"/>
        </w:rPr>
        <w:t>b. Laporan Akademik yang meliputi keadaan, kinerja, serta hasil-hasil yang telah dicapai Perguruan Tinggi.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Laporan Keuangan sebagaimana dimaksud pada ayat (1) diperiksa oleh pengawas fungsional.</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Laporan Keuangan Tahunan dan Laporan Akademik Tahunan sebagaimana dimaksud pada ayat (1) setelah mendapat pengesahan dari Menteri, menjadi informasi publik.</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21</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Laporan Keuangan Tahunan dan Laporan Akademik Tahunan ditandatangani oleh semua anggota Pimpinan Perguruan Tinggi, dan disampaikan kepada Majelis Wali Amanat.</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Dalam hal terdapat anggota Pimpinan yang tidak menandatangani Laporan Keuangan Tahunan dan Laporan Akademik Tahunan sebagaimana dimaksud pada ayat (1) harus disebutkan alasannya secara tertulis.</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22</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Laporan Keuangan Tahunan disusun sesuai dengan Standar Akuntansi Keuangan yang berlaku.</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XIII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PENGAWASAN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23</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Pengawasan atas penyelenggaraan Perguruan Tinggi dilakukan oleh Menteri, yang mendelegasikan wewenang ini kepada Majelis Wali Amanat.</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Pemeriksaan internal atas pengelolaan keuangan Perguruan Tinggi dilakukan oleh tenaga audit internal Perguruan Tinggi.</w:t>
      </w:r>
    </w:p>
    <w:p w:rsidR="00F53A30" w:rsidRDefault="00F53A30" w:rsidP="00F53A30">
      <w:pPr>
        <w:pStyle w:val="HTMLPreformatted"/>
        <w:jc w:val="both"/>
        <w:rPr>
          <w:rFonts w:ascii="Times New Roman" w:hAnsi="Times New Roman" w:cs="Times New Roman"/>
          <w:sz w:val="24"/>
        </w:rPr>
      </w:pPr>
    </w:p>
    <w:p w:rsidR="00F53A30" w:rsidRDefault="00F53A30" w:rsidP="00DC7370">
      <w:pPr>
        <w:pStyle w:val="HTMLPreformatted"/>
        <w:keepNext/>
        <w:jc w:val="center"/>
        <w:rPr>
          <w:rFonts w:ascii="Times New Roman" w:hAnsi="Times New Roman" w:cs="Times New Roman"/>
          <w:sz w:val="24"/>
        </w:rPr>
      </w:pPr>
      <w:r>
        <w:rPr>
          <w:rFonts w:ascii="Times New Roman" w:hAnsi="Times New Roman" w:cs="Times New Roman"/>
          <w:sz w:val="24"/>
        </w:rPr>
        <w:t>BAB  XIV</w:t>
      </w:r>
    </w:p>
    <w:p w:rsidR="00F53A30" w:rsidRDefault="00F53A30" w:rsidP="00DC7370">
      <w:pPr>
        <w:pStyle w:val="HTMLPreformatted"/>
        <w:keepNext/>
        <w:jc w:val="center"/>
        <w:rPr>
          <w:rFonts w:ascii="Times New Roman" w:hAnsi="Times New Roman" w:cs="Times New Roman"/>
          <w:b/>
          <w:bCs/>
          <w:sz w:val="24"/>
        </w:rPr>
      </w:pPr>
      <w:r>
        <w:rPr>
          <w:rFonts w:ascii="Times New Roman" w:hAnsi="Times New Roman" w:cs="Times New Roman"/>
          <w:b/>
          <w:bCs/>
          <w:sz w:val="24"/>
        </w:rPr>
        <w:t>KETENAGAKERJAAN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24</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Dosen di Perguruan Tinggi merupakan pegawai  Perguruan Tinggi, yang pengangkatan dan pemberhentian, kedudukan, hak, serta kewajibannya ditetapkan berdasarkan perjanjian kerja sesuai dengan peraturan perundang-undangan mengenai tenaga dosen di Perguruan Tinggi.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Tenaga administrasi, pustakawan, dan teknisi di Perguruan Tinggi merupakan pegawai Perguruan Tinggi, yang pengangkatan dan pemberhentian, kedudukan, hak, serta kewajibannya ditetapkan berdasarkan perjanjian kerja sesuai dengan peraturan perundang-undangan mengenai ketenaga-kerjaan.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Dosen, tenaga administrasi, pustakawan, dan teknisi di Perguruan Tinggi yang pada saat pendirian Perguruan Tinggi berstatus Pegawai Negeri Sipil secara bertahap dialihkan statusnya menjadi pegawai Perguruan Tinggi.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XV</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KETENTUAN PENUTUP</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25</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Dengan berlakunya Peraturan Pemerintah ini, maka semua ketentuan perundang-undangan yang bertentangan dengan Peraturan Pemerintah ini dinyatakan tidak berlaku.</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Peraturan Pemerintah ini mulai berlaku pada tanggal diundangkan.</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Agar setiap orang mengetahui, memerintahkan pengundangan Peraturan Pemerintah ini dengan penempatannya dalam Lembaran Negara Republik Indonesia.</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Ditetapkan di Jakarta</w:t>
      </w: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pada tanggal 24 Juni 1999</w:t>
      </w:r>
    </w:p>
    <w:p w:rsidR="00F53A30" w:rsidRDefault="00F53A30" w:rsidP="00F53A30">
      <w:pPr>
        <w:pStyle w:val="HTMLPreformatted"/>
        <w:ind w:firstLine="4253"/>
        <w:jc w:val="both"/>
        <w:rPr>
          <w:rFonts w:ascii="Times New Roman" w:hAnsi="Times New Roman" w:cs="Times New Roman"/>
          <w:sz w:val="24"/>
        </w:rPr>
      </w:pP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PRESIDEN REPUBLIK INDONESIA,</w:t>
      </w:r>
    </w:p>
    <w:p w:rsidR="00F53A30" w:rsidRDefault="00F53A30" w:rsidP="00F53A30">
      <w:pPr>
        <w:pStyle w:val="HTMLPreformatted"/>
        <w:ind w:firstLine="4253"/>
        <w:jc w:val="both"/>
        <w:rPr>
          <w:rFonts w:ascii="Times New Roman" w:hAnsi="Times New Roman" w:cs="Times New Roman"/>
          <w:sz w:val="24"/>
        </w:rPr>
      </w:pP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ttd</w:t>
      </w:r>
    </w:p>
    <w:p w:rsidR="00F53A30" w:rsidRDefault="00F53A30" w:rsidP="00F53A30">
      <w:pPr>
        <w:pStyle w:val="HTMLPreformatted"/>
        <w:ind w:firstLine="4253"/>
        <w:jc w:val="both"/>
        <w:rPr>
          <w:rFonts w:ascii="Times New Roman" w:hAnsi="Times New Roman" w:cs="Times New Roman"/>
          <w:sz w:val="24"/>
        </w:rPr>
      </w:pP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BACHARUDDIN JUSUF HABIBIE</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Diundangkan di Jakarta</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pada tanggal  24  Juni  1999</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MENTERI NEGARA SEKRETARIS NEGARA</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REPUBLIK INDONESIA,</w:t>
      </w:r>
    </w:p>
    <w:p w:rsidR="00DC7370" w:rsidRDefault="00DC7370" w:rsidP="00F53A30">
      <w:pPr>
        <w:pStyle w:val="HTMLPreformatted"/>
        <w:jc w:val="both"/>
        <w:rPr>
          <w:rFonts w:ascii="Times New Roman" w:hAnsi="Times New Roman" w:cs="Times New Roman"/>
          <w:sz w:val="24"/>
          <w:lang w:val="id-ID"/>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ttd</w:t>
      </w:r>
    </w:p>
    <w:p w:rsidR="00DC7370" w:rsidRDefault="00DC7370" w:rsidP="00F53A30">
      <w:pPr>
        <w:pStyle w:val="HTMLPreformatted"/>
        <w:jc w:val="both"/>
        <w:rPr>
          <w:rFonts w:ascii="Times New Roman" w:hAnsi="Times New Roman" w:cs="Times New Roman"/>
          <w:sz w:val="24"/>
          <w:lang w:val="id-ID"/>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MULADI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LEMBARAN NEGARA REPUBLIK INDONESIA TAHUN  1999  NOMOR 116</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Salinan Sesuai dengan aslinya</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SEKRETARIAT KABINET RI</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Kepala Biro Peraturan Perundang - undangan II</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Plt</w:t>
      </w:r>
    </w:p>
    <w:p w:rsidR="00F53A30" w:rsidRDefault="00F53A30" w:rsidP="00F53A30">
      <w:pPr>
        <w:pStyle w:val="HTMLPreformatted"/>
        <w:jc w:val="both"/>
        <w:rPr>
          <w:rFonts w:ascii="Times New Roman" w:hAnsi="Times New Roman" w:cs="Times New Roman"/>
          <w:sz w:val="24"/>
        </w:rPr>
      </w:pPr>
    </w:p>
    <w:p w:rsidR="00F53A30" w:rsidRPr="005839F9" w:rsidRDefault="00F53A30" w:rsidP="00C50CD3">
      <w:pPr>
        <w:pStyle w:val="HTMLPreformatted"/>
        <w:jc w:val="both"/>
        <w:rPr>
          <w:lang w:val="id-ID"/>
        </w:rPr>
      </w:pPr>
      <w:r>
        <w:rPr>
          <w:rFonts w:ascii="Times New Roman" w:hAnsi="Times New Roman" w:cs="Times New Roman"/>
          <w:sz w:val="24"/>
        </w:rPr>
        <w:t>Edy Sudibyo</w:t>
      </w:r>
    </w:p>
    <w:sectPr w:rsidR="00F53A30" w:rsidRPr="005839F9" w:rsidSect="00DC7370">
      <w:headerReference w:type="even" r:id="rId8"/>
      <w:headerReference w:type="default" r:id="rId9"/>
      <w:footerReference w:type="even" r:id="rId10"/>
      <w:footerReference w:type="default" r:id="rId11"/>
      <w:headerReference w:type="first" r:id="rId12"/>
      <w:footerReference w:type="first" r:id="rId13"/>
      <w:pgSz w:w="11906" w:h="16838"/>
      <w:pgMar w:top="992" w:right="113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D3" w:rsidRDefault="007C47D3" w:rsidP="00823279">
      <w:r>
        <w:separator/>
      </w:r>
    </w:p>
  </w:endnote>
  <w:endnote w:type="continuationSeparator" w:id="0">
    <w:p w:rsidR="007C47D3" w:rsidRDefault="007C47D3"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70" w:rsidRDefault="00DC7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5839F9" w:rsidP="007433ED">
    <w:pPr>
      <w:pStyle w:val="Footer"/>
      <w:pBdr>
        <w:top w:val="single" w:sz="4" w:space="1" w:color="auto"/>
      </w:pBdr>
      <w:tabs>
        <w:tab w:val="right" w:pos="8505"/>
      </w:tabs>
      <w:jc w:val="right"/>
      <w:rPr>
        <w:szCs w:val="18"/>
      </w:rPr>
    </w:pPr>
    <w:bookmarkStart w:id="0" w:name="_GoBack"/>
    <w:bookmarkEnd w:id="0"/>
    <w:r>
      <w:rPr>
        <w:noProof/>
        <w:szCs w:val="18"/>
        <w:lang w:val="id-ID" w:eastAsia="id-ID"/>
      </w:rPr>
      <mc:AlternateContent>
        <mc:Choice Requires="wps">
          <w:drawing>
            <wp:anchor distT="0" distB="0" distL="114300" distR="114300" simplePos="0" relativeHeight="251658240" behindDoc="0" locked="0" layoutInCell="1" allowOverlap="1" wp14:anchorId="2034ACF3" wp14:editId="1FDBB36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0F0EBB" w:rsidP="00823279">
                          <w:pPr>
                            <w:tabs>
                              <w:tab w:val="right" w:pos="14742"/>
                            </w:tabs>
                            <w:rPr>
                              <w:rFonts w:ascii="Cambria" w:hAnsi="Cambria"/>
                              <w:i/>
                              <w:iCs/>
                            </w:rPr>
                          </w:pPr>
                          <w:fldSimple w:instr=" FILENAME \p  \* MERGEFORMAT ">
                            <w:r w:rsidR="00DC7370" w:rsidRPr="00DC7370">
                              <w:rPr>
                                <w:rFonts w:ascii="Cambria" w:hAnsi="Cambria"/>
                                <w:i/>
                                <w:iCs/>
                                <w:noProof/>
                              </w:rPr>
                              <w:t>D:\My Documents</w:t>
                            </w:r>
                            <w:r w:rsidR="00DC7370" w:rsidRPr="00DC7370">
                              <w:rPr>
                                <w:rFonts w:ascii="Cambria" w:hAnsi="Cambria"/>
                                <w:i/>
                                <w:noProof/>
                              </w:rPr>
                              <w:t>\luk.tsipil.ugm.ac.id\atur\PP61-1999.docx</w:t>
                            </w:r>
                          </w:fldSimple>
                          <w:r w:rsidR="00823279" w:rsidRPr="00B95113">
                            <w:rPr>
                              <w:rFonts w:ascii="Cambria" w:hAnsi="Cambria"/>
                              <w:i/>
                              <w:iCs/>
                            </w:rPr>
                            <w:t xml:space="preserve"> (</w:t>
                          </w:r>
                          <w:fldSimple w:instr=" FILESIZE \k  \* MERGEFORMAT ">
                            <w:r w:rsidR="00DC7370" w:rsidRPr="00DC7370">
                              <w:rPr>
                                <w:rFonts w:ascii="Cambria" w:hAnsi="Cambria"/>
                                <w:i/>
                                <w:iCs/>
                                <w:noProof/>
                              </w:rPr>
                              <w:t>60</w:t>
                            </w:r>
                          </w:fldSimple>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DC7370">
                            <w:rPr>
                              <w:rFonts w:ascii="Cambria" w:hAnsi="Cambria"/>
                              <w:i/>
                              <w:iCs/>
                              <w:noProof/>
                            </w:rPr>
                            <w:t>Saturday, 12 February 2011</w:t>
                          </w:r>
                          <w:r w:rsidR="00807DE0">
                            <w:rPr>
                              <w:rFonts w:ascii="Cambria" w:hAnsi="Cambria"/>
                              <w:i/>
                              <w:iCs/>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0F0EBB" w:rsidP="00823279">
                    <w:pPr>
                      <w:tabs>
                        <w:tab w:val="right" w:pos="14742"/>
                      </w:tabs>
                      <w:rPr>
                        <w:rFonts w:ascii="Cambria" w:hAnsi="Cambria"/>
                        <w:i/>
                        <w:iCs/>
                      </w:rPr>
                    </w:pPr>
                    <w:fldSimple w:instr=" FILENAME \p  \* MERGEFORMAT ">
                      <w:r w:rsidR="00DC7370" w:rsidRPr="00DC7370">
                        <w:rPr>
                          <w:rFonts w:ascii="Cambria" w:hAnsi="Cambria"/>
                          <w:i/>
                          <w:iCs/>
                          <w:noProof/>
                        </w:rPr>
                        <w:t>D:\My Documents</w:t>
                      </w:r>
                      <w:r w:rsidR="00DC7370" w:rsidRPr="00DC7370">
                        <w:rPr>
                          <w:rFonts w:ascii="Cambria" w:hAnsi="Cambria"/>
                          <w:i/>
                          <w:noProof/>
                        </w:rPr>
                        <w:t>\luk.tsipil.ugm.ac.id\atur\PP61-1999.docx</w:t>
                      </w:r>
                    </w:fldSimple>
                    <w:r w:rsidR="00823279" w:rsidRPr="00B95113">
                      <w:rPr>
                        <w:rFonts w:ascii="Cambria" w:hAnsi="Cambria"/>
                        <w:i/>
                        <w:iCs/>
                      </w:rPr>
                      <w:t xml:space="preserve"> (</w:t>
                    </w:r>
                    <w:fldSimple w:instr=" FILESIZE \k  \* MERGEFORMAT ">
                      <w:r w:rsidR="00DC7370" w:rsidRPr="00DC7370">
                        <w:rPr>
                          <w:rFonts w:ascii="Cambria" w:hAnsi="Cambria"/>
                          <w:i/>
                          <w:iCs/>
                          <w:noProof/>
                        </w:rPr>
                        <w:t>60</w:t>
                      </w:r>
                    </w:fldSimple>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DC7370">
                      <w:rPr>
                        <w:rFonts w:ascii="Cambria" w:hAnsi="Cambria"/>
                        <w:i/>
                        <w:iCs/>
                        <w:noProof/>
                      </w:rPr>
                      <w:t>Saturday, 12 February 2011</w:t>
                    </w:r>
                    <w:r w:rsidR="00807DE0">
                      <w:rPr>
                        <w:rFonts w:ascii="Cambria" w:hAnsi="Cambria"/>
                        <w:i/>
                        <w:iCs/>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7C47D3">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70" w:rsidRDefault="00DC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D3" w:rsidRDefault="007C47D3" w:rsidP="00823279">
      <w:r>
        <w:separator/>
      </w:r>
    </w:p>
  </w:footnote>
  <w:footnote w:type="continuationSeparator" w:id="0">
    <w:p w:rsidR="007C47D3" w:rsidRDefault="007C47D3"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70" w:rsidRDefault="00DC7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70" w:rsidRDefault="00DC7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70" w:rsidRDefault="00DC7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12B3"/>
    <w:rsid w:val="000C3E33"/>
    <w:rsid w:val="000C4BB1"/>
    <w:rsid w:val="000C76A6"/>
    <w:rsid w:val="000D1D53"/>
    <w:rsid w:val="000D1E0B"/>
    <w:rsid w:val="000D2EBE"/>
    <w:rsid w:val="000D418A"/>
    <w:rsid w:val="000D41D7"/>
    <w:rsid w:val="000D5AB8"/>
    <w:rsid w:val="000D7EE2"/>
    <w:rsid w:val="000E2792"/>
    <w:rsid w:val="000E4366"/>
    <w:rsid w:val="000E703F"/>
    <w:rsid w:val="000E7197"/>
    <w:rsid w:val="000F0EBB"/>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229"/>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39F9"/>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7D3"/>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6AE"/>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3D8"/>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0CD3"/>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C7370"/>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3A30"/>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2011-02-12T12:52:00Z</dcterms:created>
  <dcterms:modified xsi:type="dcterms:W3CDTF">2011-02-12T12:54:00Z</dcterms:modified>
  <cp:category>Produk Hukum</cp:category>
</cp:coreProperties>
</file>