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E2" w:rsidRDefault="001B04E2" w:rsidP="0048033C">
      <w:pPr>
        <w:pStyle w:val="NormalWeb"/>
        <w:jc w:val="center"/>
      </w:pPr>
      <w:r>
        <w:rPr>
          <w:noProof/>
          <w:lang w:val="en-US"/>
        </w:rPr>
        <w:drawing>
          <wp:inline distT="0" distB="0" distL="0" distR="0">
            <wp:extent cx="1295400" cy="1104900"/>
            <wp:effectExtent l="0" t="0" r="0" b="0"/>
            <wp:docPr id="1" name="Picture 1" descr="http://www.ri.go.id/produk_uu/isi/pres-lamba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go.id/produk_uu/isi/pres-lambang0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inline>
        </w:drawing>
      </w:r>
    </w:p>
    <w:p w:rsidR="001B04E2" w:rsidRDefault="001B04E2" w:rsidP="001B04E2">
      <w:pPr>
        <w:pStyle w:val="NormalWeb"/>
        <w:jc w:val="center"/>
      </w:pPr>
      <w:r>
        <w:rPr>
          <w:rStyle w:val="Strong"/>
          <w:rFonts w:ascii="Arial" w:hAnsi="Arial" w:cs="Arial"/>
          <w:sz w:val="20"/>
          <w:szCs w:val="20"/>
        </w:rPr>
        <w:t>UNDANG-UNDANG REPUBLIK INDONESIA</w:t>
      </w:r>
      <w:r>
        <w:rPr>
          <w:rFonts w:ascii="Arial" w:hAnsi="Arial" w:cs="Arial"/>
          <w:b/>
          <w:bCs/>
          <w:sz w:val="20"/>
          <w:szCs w:val="20"/>
        </w:rPr>
        <w:br/>
      </w:r>
      <w:r>
        <w:rPr>
          <w:rStyle w:val="Strong"/>
          <w:rFonts w:ascii="Arial" w:hAnsi="Arial" w:cs="Arial"/>
          <w:sz w:val="20"/>
          <w:szCs w:val="20"/>
        </w:rPr>
        <w:t>NOMOR 15 TAHUN 2001</w:t>
      </w:r>
      <w:r>
        <w:rPr>
          <w:rFonts w:ascii="Arial" w:hAnsi="Arial" w:cs="Arial"/>
          <w:b/>
          <w:bCs/>
          <w:sz w:val="20"/>
          <w:szCs w:val="20"/>
        </w:rPr>
        <w:br/>
      </w:r>
      <w:r>
        <w:rPr>
          <w:rStyle w:val="Strong"/>
          <w:rFonts w:ascii="Arial" w:hAnsi="Arial" w:cs="Arial"/>
          <w:sz w:val="20"/>
          <w:szCs w:val="20"/>
        </w:rPr>
        <w:t>TENTANG</w:t>
      </w:r>
    </w:p>
    <w:p w:rsidR="001B04E2" w:rsidRDefault="001B04E2" w:rsidP="001B04E2">
      <w:pPr>
        <w:pStyle w:val="NormalWeb"/>
        <w:jc w:val="center"/>
      </w:pPr>
      <w:r>
        <w:rPr>
          <w:rStyle w:val="Strong"/>
          <w:rFonts w:ascii="Arial" w:hAnsi="Arial" w:cs="Arial"/>
          <w:sz w:val="20"/>
          <w:szCs w:val="20"/>
        </w:rPr>
        <w:t>MEREK</w:t>
      </w:r>
    </w:p>
    <w:p w:rsidR="001B04E2" w:rsidRDefault="001B04E2" w:rsidP="001B04E2">
      <w:pPr>
        <w:pStyle w:val="NormalWeb"/>
        <w:jc w:val="center"/>
      </w:pPr>
      <w:r>
        <w:rPr>
          <w:rStyle w:val="Strong"/>
          <w:rFonts w:ascii="Arial" w:hAnsi="Arial" w:cs="Arial"/>
          <w:sz w:val="20"/>
          <w:szCs w:val="20"/>
        </w:rPr>
        <w:t>DENGAN RAHMAT TUHAN YANG MAHA ESA</w:t>
      </w:r>
    </w:p>
    <w:p w:rsidR="001B04E2" w:rsidRDefault="001B04E2" w:rsidP="001B04E2">
      <w:pPr>
        <w:pStyle w:val="NormalWeb"/>
        <w:jc w:val="center"/>
      </w:pPr>
      <w:r>
        <w:rPr>
          <w:rStyle w:val="Strong"/>
          <w:rFonts w:ascii="Arial" w:hAnsi="Arial" w:cs="Arial"/>
          <w:sz w:val="20"/>
          <w:szCs w:val="20"/>
        </w:rPr>
        <w:t>PRESIDEN REPUBLIK INDONESIA,</w:t>
      </w:r>
    </w:p>
    <w:p w:rsidR="001B04E2" w:rsidRDefault="001B04E2" w:rsidP="001B04E2">
      <w:pPr>
        <w:pStyle w:val="NormalWeb"/>
      </w:pPr>
      <w:r>
        <w:rPr>
          <w:rFonts w:ascii="Arial" w:hAnsi="Arial" w:cs="Arial"/>
          <w:sz w:val="20"/>
          <w:szCs w:val="20"/>
        </w:rPr>
        <w:t>Menimbang :</w:t>
      </w:r>
    </w:p>
    <w:p w:rsidR="001B04E2" w:rsidRDefault="001B04E2" w:rsidP="001B04E2">
      <w:pPr>
        <w:pStyle w:val="NormalWeb"/>
        <w:numPr>
          <w:ilvl w:val="0"/>
          <w:numId w:val="1"/>
        </w:numPr>
        <w:ind w:left="1440" w:right="720"/>
      </w:pPr>
      <w:r>
        <w:rPr>
          <w:rFonts w:ascii="Arial" w:hAnsi="Arial" w:cs="Arial"/>
          <w:sz w:val="20"/>
          <w:szCs w:val="20"/>
        </w:rPr>
        <w:t>bahwa di dalam era perdagangan global, sejalan dengan konvensi-konvensi internasional yang telah diratifikasi Indonesia, peranan Merek menjadi sangat penting, terutama dalam menjaga persaingan usaha yang sehat;</w:t>
      </w:r>
    </w:p>
    <w:p w:rsidR="001B04E2" w:rsidRDefault="001B04E2" w:rsidP="001B04E2">
      <w:pPr>
        <w:numPr>
          <w:ilvl w:val="0"/>
          <w:numId w:val="1"/>
        </w:numPr>
        <w:spacing w:before="100" w:beforeAutospacing="1" w:after="100" w:afterAutospacing="1"/>
        <w:ind w:left="1440" w:right="720"/>
      </w:pPr>
      <w:r>
        <w:rPr>
          <w:rFonts w:ascii="Arial" w:hAnsi="Arial" w:cs="Arial"/>
          <w:sz w:val="20"/>
          <w:szCs w:val="20"/>
        </w:rPr>
        <w:t>bahwa untuk hal tersebut di atas diperlukan pengaturan yang memadai tentang Merek guna memberikan peningkatan layanan bagi masyarakat;</w:t>
      </w:r>
    </w:p>
    <w:p w:rsidR="001B04E2" w:rsidRDefault="001B04E2" w:rsidP="001B04E2">
      <w:pPr>
        <w:numPr>
          <w:ilvl w:val="0"/>
          <w:numId w:val="1"/>
        </w:numPr>
        <w:spacing w:before="100" w:beforeAutospacing="1" w:after="100" w:afterAutospacing="1"/>
        <w:ind w:left="1440" w:right="720"/>
      </w:pPr>
      <w:r>
        <w:rPr>
          <w:rFonts w:ascii="Arial" w:hAnsi="Arial" w:cs="Arial"/>
          <w:sz w:val="20"/>
          <w:szCs w:val="20"/>
        </w:rPr>
        <w:t>bahwa berdasarkan pertimbangan tersebut pada huruf a dan huruf b, serta memperhatikan pengalaman dalam melaksanakan Undang-undang Merek yang ada, dipandang perlu untuk mengganti Undang-undang Nomor 19 Tahun 1992 tentang Merek sebagaimana telah diubah dengan Undang-undang Nomor 14 Tahun 1997 tentang Perubahan atas Undang-undang Nomor 19 Tahun 1992 tentang Merek;</w:t>
      </w:r>
    </w:p>
    <w:p w:rsidR="001B04E2" w:rsidRDefault="001B04E2" w:rsidP="001B04E2">
      <w:pPr>
        <w:pStyle w:val="NormalWeb"/>
      </w:pPr>
      <w:r>
        <w:rPr>
          <w:rFonts w:ascii="Arial" w:hAnsi="Arial" w:cs="Arial"/>
          <w:sz w:val="20"/>
          <w:szCs w:val="20"/>
        </w:rPr>
        <w:t xml:space="preserve">Mengingat : </w:t>
      </w:r>
    </w:p>
    <w:p w:rsidR="001B04E2" w:rsidRDefault="001B04E2" w:rsidP="001B04E2">
      <w:pPr>
        <w:pStyle w:val="NormalWeb"/>
        <w:numPr>
          <w:ilvl w:val="0"/>
          <w:numId w:val="2"/>
        </w:numPr>
        <w:ind w:left="1440" w:right="720"/>
      </w:pPr>
      <w:r>
        <w:rPr>
          <w:rFonts w:ascii="Arial" w:hAnsi="Arial" w:cs="Arial"/>
          <w:sz w:val="20"/>
          <w:szCs w:val="20"/>
        </w:rPr>
        <w:t>Pasal 5 ayat (1), Pasal 20, dan Pasal 33 Undang-Undang Dasar Negara Republik Indonesia Tahun 1945;</w:t>
      </w:r>
    </w:p>
    <w:p w:rsidR="001B04E2" w:rsidRDefault="001B04E2" w:rsidP="001B04E2">
      <w:pPr>
        <w:numPr>
          <w:ilvl w:val="0"/>
          <w:numId w:val="2"/>
        </w:numPr>
        <w:spacing w:before="100" w:beforeAutospacing="1" w:after="100" w:afterAutospacing="1"/>
        <w:ind w:left="1440" w:right="720"/>
      </w:pPr>
      <w:r>
        <w:rPr>
          <w:rFonts w:ascii="Arial" w:hAnsi="Arial" w:cs="Arial"/>
          <w:sz w:val="20"/>
          <w:szCs w:val="20"/>
        </w:rPr>
        <w:t xml:space="preserve">Undang-undang Nomor 7 Tahun 1994 tentang Pengesahan </w:t>
      </w:r>
      <w:r>
        <w:rPr>
          <w:rFonts w:ascii="Arial" w:hAnsi="Arial" w:cs="Arial"/>
          <w:i/>
          <w:iCs/>
          <w:sz w:val="20"/>
          <w:szCs w:val="20"/>
        </w:rPr>
        <w:t>Agreement Establishing the World Trade Organization (Persetujuan Pembentukan Organisasi Perdagangan Dunia), (Lembaran Negara Republik Indonesia Tahun 1994 Nomor 57, Tambahan Lembaran Negara Republik Indonesia Nomor 3564);</w:t>
      </w:r>
    </w:p>
    <w:p w:rsidR="001B04E2" w:rsidRDefault="001B04E2" w:rsidP="001B04E2">
      <w:pPr>
        <w:pStyle w:val="NormalWeb"/>
        <w:jc w:val="center"/>
      </w:pPr>
      <w:r>
        <w:rPr>
          <w:rFonts w:ascii="Arial" w:hAnsi="Arial" w:cs="Arial"/>
          <w:sz w:val="20"/>
          <w:szCs w:val="20"/>
        </w:rPr>
        <w:t xml:space="preserve">Dengan persetujuan </w:t>
      </w:r>
    </w:p>
    <w:p w:rsidR="001B04E2" w:rsidRDefault="001B04E2" w:rsidP="001B04E2">
      <w:pPr>
        <w:pStyle w:val="NormalWeb"/>
        <w:jc w:val="center"/>
      </w:pPr>
      <w:r>
        <w:rPr>
          <w:rFonts w:ascii="Arial" w:hAnsi="Arial" w:cs="Arial"/>
          <w:sz w:val="20"/>
          <w:szCs w:val="20"/>
        </w:rPr>
        <w:t>DEWAN PERWAKILAN RAKYAT REPUBLIK INDONESIA</w:t>
      </w:r>
    </w:p>
    <w:p w:rsidR="001B04E2" w:rsidRDefault="001B04E2" w:rsidP="001B04E2">
      <w:pPr>
        <w:pStyle w:val="NormalWeb"/>
        <w:jc w:val="center"/>
      </w:pPr>
      <w:r>
        <w:rPr>
          <w:rFonts w:ascii="Arial" w:hAnsi="Arial" w:cs="Arial"/>
          <w:sz w:val="20"/>
          <w:szCs w:val="20"/>
        </w:rPr>
        <w:t>MEMUTUSKAN :</w:t>
      </w:r>
    </w:p>
    <w:p w:rsidR="001B04E2" w:rsidRDefault="001B04E2" w:rsidP="001B04E2">
      <w:pPr>
        <w:pStyle w:val="NormalWeb"/>
      </w:pPr>
      <w:r>
        <w:rPr>
          <w:rFonts w:ascii="Arial" w:hAnsi="Arial" w:cs="Arial"/>
          <w:sz w:val="20"/>
          <w:szCs w:val="20"/>
        </w:rPr>
        <w:t xml:space="preserve">Menetapkan : </w:t>
      </w:r>
    </w:p>
    <w:p w:rsidR="001B04E2" w:rsidRDefault="001B04E2" w:rsidP="0048033C">
      <w:pPr>
        <w:pStyle w:val="NormalWeb"/>
        <w:ind w:right="-1"/>
        <w:jc w:val="center"/>
      </w:pPr>
      <w:r>
        <w:rPr>
          <w:rFonts w:ascii="Arial" w:hAnsi="Arial" w:cs="Arial"/>
          <w:sz w:val="20"/>
          <w:szCs w:val="20"/>
        </w:rPr>
        <w:t>UNDANG UNDANG TENTANG MEREK.</w:t>
      </w:r>
    </w:p>
    <w:p w:rsidR="001B04E2" w:rsidRDefault="001B04E2" w:rsidP="001B04E2">
      <w:pPr>
        <w:pStyle w:val="NormalWeb"/>
        <w:jc w:val="center"/>
      </w:pPr>
      <w:r>
        <w:rPr>
          <w:rFonts w:ascii="Arial" w:hAnsi="Arial" w:cs="Arial"/>
          <w:sz w:val="20"/>
          <w:szCs w:val="20"/>
        </w:rPr>
        <w:t>BAB I</w:t>
      </w:r>
      <w:r>
        <w:rPr>
          <w:rFonts w:ascii="Arial" w:hAnsi="Arial" w:cs="Arial"/>
          <w:sz w:val="20"/>
          <w:szCs w:val="20"/>
        </w:rPr>
        <w:br/>
        <w:t>KETENTUAN UMUM</w:t>
      </w:r>
    </w:p>
    <w:p w:rsidR="001B04E2" w:rsidRDefault="001B04E2" w:rsidP="001B04E2">
      <w:pPr>
        <w:pStyle w:val="NormalWeb"/>
        <w:jc w:val="center"/>
      </w:pPr>
      <w:r>
        <w:rPr>
          <w:rFonts w:ascii="Arial" w:hAnsi="Arial" w:cs="Arial"/>
          <w:sz w:val="20"/>
          <w:szCs w:val="20"/>
        </w:rPr>
        <w:t>Pasal 1</w:t>
      </w:r>
    </w:p>
    <w:p w:rsidR="001B04E2" w:rsidRDefault="001B04E2" w:rsidP="001B04E2">
      <w:pPr>
        <w:pStyle w:val="NormalWeb"/>
        <w:ind w:left="1440" w:right="720"/>
      </w:pPr>
      <w:r>
        <w:rPr>
          <w:rFonts w:ascii="Arial" w:hAnsi="Arial" w:cs="Arial"/>
          <w:sz w:val="20"/>
          <w:szCs w:val="20"/>
        </w:rPr>
        <w:t>Dalam Undang-undang ini yang dimaksud dengan:</w:t>
      </w:r>
    </w:p>
    <w:p w:rsidR="001B04E2" w:rsidRDefault="001B04E2" w:rsidP="0048033C">
      <w:pPr>
        <w:pStyle w:val="NormalWeb"/>
        <w:numPr>
          <w:ilvl w:val="0"/>
          <w:numId w:val="3"/>
        </w:numPr>
        <w:spacing w:before="120" w:beforeAutospacing="0" w:after="0" w:afterAutospacing="0"/>
        <w:ind w:left="2160" w:right="1440"/>
      </w:pPr>
      <w:r>
        <w:rPr>
          <w:rFonts w:ascii="Arial" w:hAnsi="Arial" w:cs="Arial"/>
          <w:sz w:val="20"/>
          <w:szCs w:val="20"/>
        </w:rPr>
        <w:lastRenderedPageBreak/>
        <w:t>Merek adalah tanda yang berupa gambar, nama, kata, huruf-huruf, angka-angka, susunan warna, atau kombinasi dari unsur-unsur tersebut yang memiliki daya pembeda dan digunakan dalam kegiatan perdagangan barang atau jasa.</w:t>
      </w:r>
    </w:p>
    <w:p w:rsidR="001B04E2" w:rsidRDefault="001B04E2" w:rsidP="0048033C">
      <w:pPr>
        <w:numPr>
          <w:ilvl w:val="0"/>
          <w:numId w:val="3"/>
        </w:numPr>
        <w:spacing w:before="120"/>
        <w:ind w:left="2160" w:right="1440"/>
      </w:pPr>
      <w:r>
        <w:rPr>
          <w:rFonts w:ascii="Arial" w:hAnsi="Arial" w:cs="Arial"/>
          <w:sz w:val="20"/>
          <w:szCs w:val="20"/>
        </w:rPr>
        <w:t>Merek Dagang adalah Merek yang digunakan pada barang yang diperdagangkan oleh seseorang atau beberapa orang secara bersama-sama atau badan hukum untuk membedakan dengan barang-barang sejenis lainnya.</w:t>
      </w:r>
    </w:p>
    <w:p w:rsidR="001B04E2" w:rsidRDefault="001B04E2" w:rsidP="0048033C">
      <w:pPr>
        <w:numPr>
          <w:ilvl w:val="0"/>
          <w:numId w:val="4"/>
        </w:numPr>
        <w:spacing w:before="120"/>
        <w:ind w:left="2154" w:right="1440" w:hanging="357"/>
      </w:pPr>
      <w:r>
        <w:rPr>
          <w:rFonts w:ascii="Arial" w:hAnsi="Arial" w:cs="Arial"/>
          <w:sz w:val="20"/>
          <w:szCs w:val="20"/>
        </w:rPr>
        <w:t>Merek Jasa adalah Merek yang digunakan pada jasa yang diperdagangkan oleh seseorang atau beberapa orang secara bersama-sama atau badan hukum untuk membedakan dengan jasa-jasa sejenis lainnya.</w:t>
      </w:r>
    </w:p>
    <w:p w:rsidR="001B04E2" w:rsidRDefault="001B04E2" w:rsidP="0048033C">
      <w:pPr>
        <w:numPr>
          <w:ilvl w:val="0"/>
          <w:numId w:val="5"/>
        </w:numPr>
        <w:spacing w:before="120"/>
        <w:ind w:left="2160" w:right="1440"/>
      </w:pPr>
      <w:r>
        <w:rPr>
          <w:rFonts w:ascii="Arial" w:hAnsi="Arial" w:cs="Arial"/>
          <w:sz w:val="20"/>
          <w:szCs w:val="20"/>
        </w:rPr>
        <w:t>Merek Kolektif adalah Merek yang digunakan pada barang dan/atau jasa dengan karakteristik yang sama yang diperdagangkan oleh beberapa orang atau badan hukum secara bersama-sama untuk membedakan dengan barang dan/atau jasa sejenis lainnya.</w:t>
      </w:r>
    </w:p>
    <w:p w:rsidR="001B04E2" w:rsidRDefault="001B04E2" w:rsidP="0048033C">
      <w:pPr>
        <w:numPr>
          <w:ilvl w:val="0"/>
          <w:numId w:val="6"/>
        </w:numPr>
        <w:spacing w:before="120"/>
        <w:ind w:left="2160" w:right="1440"/>
      </w:pPr>
      <w:r>
        <w:rPr>
          <w:rFonts w:ascii="Arial" w:hAnsi="Arial" w:cs="Arial"/>
          <w:sz w:val="20"/>
          <w:szCs w:val="20"/>
        </w:rPr>
        <w:t>Permohonan adalah permintaan pendaftaran Merek yang diajukan secara tertulis kepada Direktorat Jenderal.</w:t>
      </w:r>
    </w:p>
    <w:p w:rsidR="001B04E2" w:rsidRDefault="001B04E2" w:rsidP="0048033C">
      <w:pPr>
        <w:numPr>
          <w:ilvl w:val="0"/>
          <w:numId w:val="7"/>
        </w:numPr>
        <w:spacing w:before="120"/>
        <w:ind w:left="2160" w:right="1440"/>
      </w:pPr>
      <w:r>
        <w:rPr>
          <w:rFonts w:ascii="Arial" w:hAnsi="Arial" w:cs="Arial"/>
          <w:sz w:val="20"/>
          <w:szCs w:val="20"/>
        </w:rPr>
        <w:t>Pemohon adalah pihak yang mengajukan Permohonan.</w:t>
      </w:r>
    </w:p>
    <w:p w:rsidR="001B04E2" w:rsidRDefault="001B04E2" w:rsidP="0048033C">
      <w:pPr>
        <w:numPr>
          <w:ilvl w:val="0"/>
          <w:numId w:val="8"/>
        </w:numPr>
        <w:spacing w:before="120"/>
        <w:ind w:left="2160" w:right="1440"/>
      </w:pPr>
      <w:r>
        <w:rPr>
          <w:rFonts w:ascii="Arial" w:hAnsi="Arial" w:cs="Arial"/>
          <w:sz w:val="20"/>
          <w:szCs w:val="20"/>
        </w:rPr>
        <w:t>Pemeriksa adalah Pemeriksa Merek yaitu pejabat yang karena keahliannya diangkat dengan Keputusan Menteri, dan ditugasi untuk melakukan pemeriksaan terhadap Permohonan pendaftaran Merek.</w:t>
      </w:r>
    </w:p>
    <w:p w:rsidR="001B04E2" w:rsidRDefault="001B04E2" w:rsidP="0048033C">
      <w:pPr>
        <w:pStyle w:val="NormalWeb"/>
        <w:numPr>
          <w:ilvl w:val="0"/>
          <w:numId w:val="9"/>
        </w:numPr>
        <w:spacing w:before="120" w:beforeAutospacing="0" w:after="0" w:afterAutospacing="0"/>
        <w:ind w:left="2160" w:right="1440"/>
      </w:pPr>
      <w:r>
        <w:rPr>
          <w:rFonts w:ascii="Arial" w:hAnsi="Arial" w:cs="Arial"/>
          <w:sz w:val="20"/>
          <w:szCs w:val="20"/>
        </w:rPr>
        <w:t>Kuasa adalah Konsultan Hak Kekayaan Intelektual.</w:t>
      </w:r>
    </w:p>
    <w:p w:rsidR="001B04E2" w:rsidRDefault="001B04E2" w:rsidP="0048033C">
      <w:pPr>
        <w:numPr>
          <w:ilvl w:val="0"/>
          <w:numId w:val="9"/>
        </w:numPr>
        <w:spacing w:before="120"/>
        <w:ind w:left="2160" w:right="1440"/>
      </w:pPr>
      <w:r>
        <w:rPr>
          <w:rFonts w:ascii="Arial" w:hAnsi="Arial" w:cs="Arial"/>
          <w:sz w:val="20"/>
          <w:szCs w:val="20"/>
        </w:rPr>
        <w:t>Menteri adalah menteri yang membawahkan departemen yang salah satu lingkup tugas dan tanggung jawabnya meliputi bidang hak kekayaan intelektual, termasuk Merek.</w:t>
      </w:r>
    </w:p>
    <w:p w:rsidR="001B04E2" w:rsidRDefault="001B04E2" w:rsidP="0048033C">
      <w:pPr>
        <w:pStyle w:val="NormalWeb"/>
        <w:numPr>
          <w:ilvl w:val="0"/>
          <w:numId w:val="10"/>
        </w:numPr>
        <w:spacing w:before="120" w:beforeAutospacing="0" w:after="0" w:afterAutospacing="0"/>
        <w:ind w:left="2160" w:right="1440"/>
      </w:pPr>
      <w:r>
        <w:rPr>
          <w:rFonts w:ascii="Arial" w:hAnsi="Arial" w:cs="Arial"/>
          <w:sz w:val="20"/>
          <w:szCs w:val="20"/>
        </w:rPr>
        <w:t>Direktorat Jenderal adalah Direktorat Jenderal Hak Kekayaan Intelektual yang berada di bawah departemen yang dipimpin oleh Menteri.</w:t>
      </w:r>
    </w:p>
    <w:p w:rsidR="001B04E2" w:rsidRDefault="001B04E2" w:rsidP="0048033C">
      <w:pPr>
        <w:pStyle w:val="NormalWeb"/>
        <w:numPr>
          <w:ilvl w:val="0"/>
          <w:numId w:val="10"/>
        </w:numPr>
        <w:spacing w:before="120" w:beforeAutospacing="0" w:after="0" w:afterAutospacing="0"/>
        <w:ind w:left="2160" w:right="1440"/>
      </w:pPr>
      <w:r>
        <w:rPr>
          <w:rFonts w:ascii="Arial" w:hAnsi="Arial" w:cs="Arial"/>
          <w:sz w:val="20"/>
          <w:szCs w:val="20"/>
        </w:rPr>
        <w:t>Tanggal Penerimaan adalah tanggal penerimaan Permohonan yang telah memenuhi persyaratan administratif.</w:t>
      </w:r>
    </w:p>
    <w:p w:rsidR="001B04E2" w:rsidRDefault="001B04E2" w:rsidP="0048033C">
      <w:pPr>
        <w:pStyle w:val="NormalWeb"/>
        <w:numPr>
          <w:ilvl w:val="0"/>
          <w:numId w:val="10"/>
        </w:numPr>
        <w:spacing w:before="120" w:beforeAutospacing="0" w:after="0" w:afterAutospacing="0"/>
        <w:ind w:left="2160" w:right="1440"/>
      </w:pPr>
      <w:r>
        <w:rPr>
          <w:rFonts w:ascii="Arial" w:hAnsi="Arial" w:cs="Arial"/>
          <w:sz w:val="20"/>
          <w:szCs w:val="20"/>
        </w:rPr>
        <w:t>Konsultan Hak Kekayaan Intelektual adalah orang yang memiliki keahlian di bidang hak kekayaan intelektual dan secara khusus memberikan jasa di bidang pengajuan dan pengurusan Permohonan Paten, Merek, Desain Industri serta bidang-bidang hak kekayaan intelektual lainnya dan terdaftar sebagai Konsultan Hak Kekayaan Intelektual di Direktorat Jenderal.</w:t>
      </w:r>
    </w:p>
    <w:p w:rsidR="001B04E2" w:rsidRDefault="001B04E2" w:rsidP="0048033C">
      <w:pPr>
        <w:pStyle w:val="NormalWeb"/>
        <w:numPr>
          <w:ilvl w:val="0"/>
          <w:numId w:val="10"/>
        </w:numPr>
        <w:spacing w:before="120" w:beforeAutospacing="0" w:after="0" w:afterAutospacing="0"/>
        <w:ind w:left="2160" w:right="1440"/>
      </w:pPr>
      <w:r>
        <w:rPr>
          <w:rFonts w:ascii="Arial" w:hAnsi="Arial" w:cs="Arial"/>
          <w:sz w:val="20"/>
          <w:szCs w:val="20"/>
        </w:rPr>
        <w:t xml:space="preserve">Lisensi adalah izin yang diberikan oleh pemilik Merek terdaftar kepada pihak lain melalui suatu perjanjian berdasarkan pada pemberian hak (bukan pengalihan hak) untuk menggunakan Merek tersebut, baik untuk seluruh atau sebagian jenis barang dan/atau jasa yang didaftarkan dalam jangka waktu dan syarat tertentu. </w:t>
      </w:r>
    </w:p>
    <w:p w:rsidR="001B04E2" w:rsidRDefault="001B04E2" w:rsidP="0048033C">
      <w:pPr>
        <w:numPr>
          <w:ilvl w:val="0"/>
          <w:numId w:val="10"/>
        </w:numPr>
        <w:spacing w:before="120"/>
        <w:ind w:left="2160" w:right="1440"/>
      </w:pPr>
      <w:r>
        <w:rPr>
          <w:rFonts w:ascii="Arial" w:hAnsi="Arial" w:cs="Arial"/>
          <w:sz w:val="20"/>
          <w:szCs w:val="20"/>
        </w:rPr>
        <w:t xml:space="preserve">Hak Prioritas adalah hak pemohon untuk mengajukan permohonan yang berasal dari negara yang tergabung dalam </w:t>
      </w:r>
      <w:r>
        <w:rPr>
          <w:rFonts w:ascii="Arial" w:hAnsi="Arial" w:cs="Arial"/>
          <w:i/>
          <w:iCs/>
          <w:sz w:val="20"/>
          <w:szCs w:val="20"/>
        </w:rPr>
        <w:t xml:space="preserve">Paris Convention for the Protection of Industrial Property </w:t>
      </w:r>
      <w:r>
        <w:rPr>
          <w:rFonts w:ascii="Arial" w:hAnsi="Arial" w:cs="Arial"/>
          <w:sz w:val="20"/>
          <w:szCs w:val="20"/>
        </w:rPr>
        <w:t xml:space="preserve">atau </w:t>
      </w:r>
      <w:r>
        <w:rPr>
          <w:rFonts w:ascii="Arial" w:hAnsi="Arial" w:cs="Arial"/>
          <w:i/>
          <w:iCs/>
          <w:sz w:val="20"/>
          <w:szCs w:val="20"/>
        </w:rPr>
        <w:t xml:space="preserve">Agreement Establishing the World Trade Organization </w:t>
      </w:r>
      <w:r>
        <w:rPr>
          <w:rFonts w:ascii="Arial" w:hAnsi="Arial" w:cs="Arial"/>
          <w:sz w:val="20"/>
          <w:szCs w:val="20"/>
        </w:rPr>
        <w:t xml:space="preserve">untuk memperoleh pengakuan bahwa tanggal penerimaan di negara asal merupakan tanggal prioritas di negara tujuan </w:t>
      </w:r>
      <w:r>
        <w:rPr>
          <w:rFonts w:ascii="Arial" w:hAnsi="Arial" w:cs="Arial"/>
          <w:sz w:val="20"/>
          <w:szCs w:val="20"/>
        </w:rPr>
        <w:lastRenderedPageBreak/>
        <w:t xml:space="preserve">yang juga anggota salah satu dari kedua perjanjian itu, selama pengajuan tersebut dilakukan dalam kurun waktu yang telah ditentukan berdasarkan </w:t>
      </w:r>
      <w:r>
        <w:rPr>
          <w:rFonts w:ascii="Arial" w:hAnsi="Arial" w:cs="Arial"/>
          <w:i/>
          <w:iCs/>
          <w:sz w:val="20"/>
          <w:szCs w:val="20"/>
        </w:rPr>
        <w:t>Paris Convention for the Protection of Industrial Property</w:t>
      </w:r>
      <w:r>
        <w:rPr>
          <w:rFonts w:ascii="Arial" w:hAnsi="Arial" w:cs="Arial"/>
          <w:sz w:val="20"/>
          <w:szCs w:val="20"/>
        </w:rPr>
        <w:t>.</w:t>
      </w:r>
    </w:p>
    <w:p w:rsidR="001B04E2" w:rsidRDefault="001B04E2" w:rsidP="0048033C">
      <w:pPr>
        <w:pStyle w:val="NormalWeb"/>
        <w:numPr>
          <w:ilvl w:val="0"/>
          <w:numId w:val="11"/>
        </w:numPr>
        <w:spacing w:before="120" w:beforeAutospacing="0" w:after="0" w:afterAutospacing="0"/>
        <w:ind w:left="2160" w:right="1440"/>
      </w:pPr>
      <w:r>
        <w:rPr>
          <w:rFonts w:ascii="Arial" w:hAnsi="Arial" w:cs="Arial"/>
          <w:sz w:val="20"/>
          <w:szCs w:val="20"/>
        </w:rPr>
        <w:t>Hari adalah hari kerja.</w:t>
      </w:r>
    </w:p>
    <w:p w:rsidR="001B04E2" w:rsidRDefault="001B04E2" w:rsidP="001B04E2">
      <w:pPr>
        <w:pStyle w:val="NormalWeb"/>
        <w:jc w:val="center"/>
      </w:pPr>
      <w:r>
        <w:rPr>
          <w:rFonts w:ascii="Arial" w:hAnsi="Arial" w:cs="Arial"/>
          <w:sz w:val="20"/>
          <w:szCs w:val="20"/>
        </w:rPr>
        <w:t>BAB II</w:t>
      </w:r>
      <w:r>
        <w:rPr>
          <w:rFonts w:ascii="Arial" w:hAnsi="Arial" w:cs="Arial"/>
          <w:sz w:val="20"/>
          <w:szCs w:val="20"/>
        </w:rPr>
        <w:br/>
        <w:t>LINGKUP MEREK</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Umum</w:t>
      </w:r>
    </w:p>
    <w:p w:rsidR="001B04E2" w:rsidRDefault="001B04E2" w:rsidP="001B04E2">
      <w:pPr>
        <w:pStyle w:val="NormalWeb"/>
        <w:jc w:val="center"/>
      </w:pPr>
      <w:r>
        <w:rPr>
          <w:rFonts w:ascii="Arial" w:hAnsi="Arial" w:cs="Arial"/>
          <w:sz w:val="20"/>
          <w:szCs w:val="20"/>
        </w:rPr>
        <w:t>Pasal 2</w:t>
      </w:r>
    </w:p>
    <w:p w:rsidR="001B04E2" w:rsidRDefault="001B04E2" w:rsidP="001B04E2">
      <w:pPr>
        <w:pStyle w:val="NormalWeb"/>
        <w:ind w:left="1440" w:right="1440"/>
      </w:pPr>
      <w:r>
        <w:rPr>
          <w:rFonts w:ascii="Arial" w:hAnsi="Arial" w:cs="Arial"/>
          <w:sz w:val="20"/>
          <w:szCs w:val="20"/>
        </w:rPr>
        <w:t>Merek sebagaimana diatur dalam Undang-undang ini meliputi Merek Dagang dan Merek Jasa.</w:t>
      </w:r>
    </w:p>
    <w:p w:rsidR="001B04E2" w:rsidRDefault="001B04E2" w:rsidP="001B04E2">
      <w:pPr>
        <w:pStyle w:val="NormalWeb"/>
        <w:ind w:left="720" w:right="720"/>
        <w:jc w:val="center"/>
      </w:pPr>
      <w:r>
        <w:rPr>
          <w:rFonts w:ascii="Arial" w:hAnsi="Arial" w:cs="Arial"/>
          <w:sz w:val="20"/>
          <w:szCs w:val="20"/>
        </w:rPr>
        <w:t>Pasal 3</w:t>
      </w:r>
    </w:p>
    <w:p w:rsidR="001B04E2" w:rsidRDefault="001B04E2" w:rsidP="001B04E2">
      <w:pPr>
        <w:pStyle w:val="NormalWeb"/>
        <w:ind w:left="1440" w:right="1440"/>
      </w:pPr>
      <w:r>
        <w:rPr>
          <w:rFonts w:ascii="Arial" w:hAnsi="Arial" w:cs="Arial"/>
          <w:sz w:val="20"/>
          <w:szCs w:val="20"/>
        </w:rPr>
        <w:t>Hak atas Merek adalah hak eksklusif yang diberikan oleh Negara kepada pemilik Merek yang terdaftar dalam Daftar Umum Merek untuk jangka waktu tertentu dengan menggunakan sendiri Merek tersebut atau memberikan izin kepada pihak lain untuk menggunakannya.</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Merek yang Tidak Dapat Didaftar</w:t>
      </w:r>
      <w:r>
        <w:rPr>
          <w:rFonts w:ascii="Arial" w:hAnsi="Arial" w:cs="Arial"/>
          <w:sz w:val="20"/>
          <w:szCs w:val="20"/>
        </w:rPr>
        <w:br/>
        <w:t>dan yang Ditolak</w:t>
      </w:r>
    </w:p>
    <w:p w:rsidR="001B04E2" w:rsidRDefault="001B04E2" w:rsidP="001B04E2">
      <w:pPr>
        <w:pStyle w:val="NormalWeb"/>
        <w:jc w:val="center"/>
      </w:pPr>
      <w:r>
        <w:rPr>
          <w:rFonts w:ascii="Arial" w:hAnsi="Arial" w:cs="Arial"/>
          <w:sz w:val="20"/>
          <w:szCs w:val="20"/>
        </w:rPr>
        <w:t>Pasal 4</w:t>
      </w:r>
    </w:p>
    <w:p w:rsidR="001B04E2" w:rsidRDefault="001B04E2" w:rsidP="001B04E2">
      <w:pPr>
        <w:pStyle w:val="NormalWeb"/>
        <w:ind w:left="1440" w:right="1440"/>
      </w:pPr>
      <w:r>
        <w:rPr>
          <w:rFonts w:ascii="Arial" w:hAnsi="Arial" w:cs="Arial"/>
          <w:sz w:val="20"/>
          <w:szCs w:val="20"/>
        </w:rPr>
        <w:t>Merek tidak dapat didaftar atas dasar Permohonan yang diajukan oleh Pemohon yang beriktikad tidak baik</w:t>
      </w:r>
      <w:r>
        <w:rPr>
          <w:rFonts w:ascii="Arial" w:hAnsi="Arial" w:cs="Arial"/>
          <w:i/>
          <w:iCs/>
          <w:sz w:val="20"/>
          <w:szCs w:val="20"/>
        </w:rPr>
        <w:t>.</w:t>
      </w:r>
    </w:p>
    <w:p w:rsidR="001B04E2" w:rsidRDefault="001B04E2" w:rsidP="001B04E2">
      <w:pPr>
        <w:pStyle w:val="NormalWeb"/>
        <w:jc w:val="center"/>
      </w:pPr>
      <w:r>
        <w:rPr>
          <w:rFonts w:ascii="Arial" w:hAnsi="Arial" w:cs="Arial"/>
          <w:sz w:val="20"/>
          <w:szCs w:val="20"/>
        </w:rPr>
        <w:t>Pasal 5</w:t>
      </w:r>
    </w:p>
    <w:p w:rsidR="001B04E2" w:rsidRDefault="001B04E2" w:rsidP="001B04E2">
      <w:pPr>
        <w:pStyle w:val="NormalWeb"/>
        <w:ind w:left="1440" w:right="1440"/>
      </w:pPr>
      <w:r>
        <w:rPr>
          <w:rFonts w:ascii="Arial" w:hAnsi="Arial" w:cs="Arial"/>
          <w:sz w:val="20"/>
          <w:szCs w:val="20"/>
        </w:rPr>
        <w:t>Merek tidak dapat didaftar apabila Merek tersebut mengandung salah satu unsur di bawah ini:</w:t>
      </w:r>
    </w:p>
    <w:p w:rsidR="001B04E2" w:rsidRDefault="001B04E2" w:rsidP="001B04E2">
      <w:pPr>
        <w:pStyle w:val="NormalWeb"/>
        <w:numPr>
          <w:ilvl w:val="0"/>
          <w:numId w:val="12"/>
        </w:numPr>
        <w:ind w:left="2160" w:right="1440"/>
      </w:pPr>
      <w:r>
        <w:rPr>
          <w:rFonts w:ascii="Arial" w:hAnsi="Arial" w:cs="Arial"/>
          <w:sz w:val="20"/>
          <w:szCs w:val="20"/>
        </w:rPr>
        <w:t>bertentangan dengan peraturan perundang-undangan yang berlaku, moralitas agama, kesusilaan, atau ketertiban umum;</w:t>
      </w:r>
    </w:p>
    <w:p w:rsidR="001B04E2" w:rsidRDefault="001B04E2" w:rsidP="001B04E2">
      <w:pPr>
        <w:pStyle w:val="NormalWeb"/>
        <w:numPr>
          <w:ilvl w:val="0"/>
          <w:numId w:val="12"/>
        </w:numPr>
        <w:ind w:left="2160" w:right="1440"/>
      </w:pPr>
      <w:r>
        <w:rPr>
          <w:rFonts w:ascii="Arial" w:hAnsi="Arial" w:cs="Arial"/>
          <w:sz w:val="20"/>
          <w:szCs w:val="20"/>
        </w:rPr>
        <w:t>tidak memiliki daya pembeda;</w:t>
      </w:r>
    </w:p>
    <w:p w:rsidR="001B04E2" w:rsidRDefault="001B04E2" w:rsidP="001B04E2">
      <w:pPr>
        <w:pStyle w:val="NormalWeb"/>
        <w:numPr>
          <w:ilvl w:val="0"/>
          <w:numId w:val="12"/>
        </w:numPr>
        <w:ind w:left="2160" w:right="1440"/>
      </w:pPr>
      <w:r>
        <w:rPr>
          <w:rFonts w:ascii="Arial" w:hAnsi="Arial" w:cs="Arial"/>
          <w:sz w:val="20"/>
          <w:szCs w:val="20"/>
        </w:rPr>
        <w:t>telah menjadi milik umum; atau</w:t>
      </w:r>
    </w:p>
    <w:p w:rsidR="001B04E2" w:rsidRDefault="001B04E2" w:rsidP="001B04E2">
      <w:pPr>
        <w:pStyle w:val="NormalWeb"/>
        <w:numPr>
          <w:ilvl w:val="0"/>
          <w:numId w:val="12"/>
        </w:numPr>
        <w:ind w:left="2160" w:right="1440"/>
      </w:pPr>
      <w:r>
        <w:rPr>
          <w:rFonts w:ascii="Arial" w:hAnsi="Arial" w:cs="Arial"/>
          <w:sz w:val="20"/>
          <w:szCs w:val="20"/>
        </w:rPr>
        <w:t>merupakan keterangan atau berkaitan dengan barang atau jasa yang dimohonkan pendaftarannya.</w:t>
      </w:r>
    </w:p>
    <w:p w:rsidR="001B04E2" w:rsidRDefault="001B04E2" w:rsidP="001B04E2">
      <w:pPr>
        <w:pStyle w:val="NormalWeb"/>
        <w:jc w:val="center"/>
      </w:pPr>
      <w:r>
        <w:rPr>
          <w:rFonts w:ascii="Arial" w:hAnsi="Arial" w:cs="Arial"/>
          <w:sz w:val="20"/>
          <w:szCs w:val="20"/>
        </w:rPr>
        <w:t>Pasal 6</w:t>
      </w:r>
    </w:p>
    <w:p w:rsidR="001B04E2" w:rsidRDefault="001B04E2" w:rsidP="001B04E2">
      <w:pPr>
        <w:pStyle w:val="NormalWeb"/>
        <w:ind w:left="1440" w:right="720"/>
      </w:pPr>
      <w:r>
        <w:rPr>
          <w:rFonts w:ascii="Arial" w:hAnsi="Arial" w:cs="Arial"/>
          <w:sz w:val="20"/>
          <w:szCs w:val="20"/>
        </w:rPr>
        <w:t>(1) Permohonan</w:t>
      </w:r>
      <w:r>
        <w:rPr>
          <w:rFonts w:ascii="Arial" w:hAnsi="Arial" w:cs="Arial"/>
          <w:i/>
          <w:iCs/>
          <w:sz w:val="20"/>
          <w:szCs w:val="20"/>
        </w:rPr>
        <w:t xml:space="preserve"> </w:t>
      </w:r>
      <w:r>
        <w:rPr>
          <w:rFonts w:ascii="Arial" w:hAnsi="Arial" w:cs="Arial"/>
          <w:sz w:val="20"/>
          <w:szCs w:val="20"/>
        </w:rPr>
        <w:t>harus ditolak oleh Direktorat</w:t>
      </w:r>
      <w:r>
        <w:rPr>
          <w:rFonts w:ascii="Arial" w:hAnsi="Arial" w:cs="Arial"/>
          <w:i/>
          <w:iCs/>
          <w:sz w:val="20"/>
          <w:szCs w:val="20"/>
        </w:rPr>
        <w:t xml:space="preserve"> </w:t>
      </w:r>
      <w:r>
        <w:rPr>
          <w:rFonts w:ascii="Arial" w:hAnsi="Arial" w:cs="Arial"/>
          <w:sz w:val="20"/>
          <w:szCs w:val="20"/>
        </w:rPr>
        <w:t>Jenderal</w:t>
      </w:r>
      <w:r>
        <w:rPr>
          <w:rFonts w:ascii="Arial" w:hAnsi="Arial" w:cs="Arial"/>
          <w:i/>
          <w:iCs/>
          <w:sz w:val="20"/>
          <w:szCs w:val="20"/>
        </w:rPr>
        <w:t xml:space="preserve"> </w:t>
      </w:r>
      <w:r>
        <w:rPr>
          <w:rFonts w:ascii="Arial" w:hAnsi="Arial" w:cs="Arial"/>
          <w:sz w:val="20"/>
          <w:szCs w:val="20"/>
        </w:rPr>
        <w:t>apabila Merek tersebut:</w:t>
      </w:r>
    </w:p>
    <w:p w:rsidR="001B04E2" w:rsidRDefault="001B04E2" w:rsidP="001B04E2">
      <w:pPr>
        <w:pStyle w:val="NormalWeb"/>
        <w:numPr>
          <w:ilvl w:val="0"/>
          <w:numId w:val="13"/>
        </w:numPr>
        <w:ind w:left="2160" w:right="1440"/>
      </w:pPr>
      <w:r>
        <w:rPr>
          <w:rFonts w:ascii="Arial" w:hAnsi="Arial" w:cs="Arial"/>
          <w:sz w:val="20"/>
          <w:szCs w:val="20"/>
        </w:rPr>
        <w:t>mempunyai persamaan pada pokoknya atau keseluruhannya dengan Merek milik pihak lain yang sudah terdaftar lebih dahulu untuk barang dan/atau jasa yang sejenis;</w:t>
      </w:r>
    </w:p>
    <w:p w:rsidR="001B04E2" w:rsidRDefault="001B04E2" w:rsidP="001B04E2">
      <w:pPr>
        <w:pStyle w:val="NormalWeb"/>
        <w:numPr>
          <w:ilvl w:val="0"/>
          <w:numId w:val="13"/>
        </w:numPr>
        <w:ind w:left="2160" w:right="1440"/>
      </w:pPr>
      <w:r>
        <w:rPr>
          <w:rFonts w:ascii="Arial" w:hAnsi="Arial" w:cs="Arial"/>
          <w:sz w:val="20"/>
          <w:szCs w:val="20"/>
        </w:rPr>
        <w:t>mempunyai persamaan pada pokoknya atau keseluruhannya dengan Merek yang sudah terkenal milik pihak lain untuk barang dan/atau jasa sejenis;</w:t>
      </w:r>
    </w:p>
    <w:p w:rsidR="001B04E2" w:rsidRDefault="001B04E2" w:rsidP="001B04E2">
      <w:pPr>
        <w:pStyle w:val="NormalWeb"/>
        <w:numPr>
          <w:ilvl w:val="0"/>
          <w:numId w:val="13"/>
        </w:numPr>
        <w:ind w:left="2160" w:right="1440"/>
      </w:pPr>
      <w:r>
        <w:rPr>
          <w:rFonts w:ascii="Arial" w:hAnsi="Arial" w:cs="Arial"/>
          <w:sz w:val="20"/>
          <w:szCs w:val="20"/>
        </w:rPr>
        <w:lastRenderedPageBreak/>
        <w:t>mempunyai persamaan pada pokoknya atau keseluruhannya dengan indikasi-geografis yang sudah dikenal.</w:t>
      </w:r>
    </w:p>
    <w:p w:rsidR="001B04E2" w:rsidRDefault="001B04E2" w:rsidP="001B04E2">
      <w:pPr>
        <w:pStyle w:val="NormalWeb"/>
        <w:ind w:left="1440" w:right="720"/>
      </w:pPr>
      <w:r>
        <w:rPr>
          <w:rFonts w:ascii="Arial" w:hAnsi="Arial" w:cs="Arial"/>
          <w:sz w:val="20"/>
          <w:szCs w:val="20"/>
        </w:rPr>
        <w:t>(2) Ketentuan sebagaimana dimaksud pada ayat (1) huruf b dapat pula diberlakukan terhadap barang dan/atau jasa yang tidak sejenis sepanjang memenuhi persyaratan tertentu yang akan ditetapkan lebih lanjut dengan Peraturan Pemerintah.</w:t>
      </w:r>
    </w:p>
    <w:p w:rsidR="001B04E2" w:rsidRDefault="001B04E2" w:rsidP="001B04E2">
      <w:pPr>
        <w:pStyle w:val="NormalWeb"/>
        <w:ind w:left="1440" w:right="1440"/>
      </w:pPr>
      <w:r>
        <w:rPr>
          <w:rFonts w:ascii="Arial" w:hAnsi="Arial" w:cs="Arial"/>
          <w:sz w:val="20"/>
          <w:szCs w:val="20"/>
        </w:rPr>
        <w:t>(3) Permohonan</w:t>
      </w:r>
      <w:r>
        <w:rPr>
          <w:rFonts w:ascii="Arial" w:hAnsi="Arial" w:cs="Arial"/>
          <w:i/>
          <w:iCs/>
          <w:sz w:val="20"/>
          <w:szCs w:val="20"/>
        </w:rPr>
        <w:t xml:space="preserve"> </w:t>
      </w:r>
      <w:r>
        <w:rPr>
          <w:rFonts w:ascii="Arial" w:hAnsi="Arial" w:cs="Arial"/>
          <w:sz w:val="20"/>
          <w:szCs w:val="20"/>
        </w:rPr>
        <w:t>juga harus ditolak oleh Direktorat</w:t>
      </w:r>
      <w:r>
        <w:rPr>
          <w:rFonts w:ascii="Arial" w:hAnsi="Arial" w:cs="Arial"/>
          <w:i/>
          <w:iCs/>
          <w:sz w:val="20"/>
          <w:szCs w:val="20"/>
        </w:rPr>
        <w:t xml:space="preserve"> </w:t>
      </w:r>
      <w:r>
        <w:rPr>
          <w:rFonts w:ascii="Arial" w:hAnsi="Arial" w:cs="Arial"/>
          <w:sz w:val="20"/>
          <w:szCs w:val="20"/>
        </w:rPr>
        <w:t>Jenderal</w:t>
      </w:r>
      <w:r>
        <w:rPr>
          <w:rFonts w:ascii="Arial" w:hAnsi="Arial" w:cs="Arial"/>
          <w:i/>
          <w:iCs/>
          <w:sz w:val="20"/>
          <w:szCs w:val="20"/>
        </w:rPr>
        <w:t xml:space="preserve"> </w:t>
      </w:r>
      <w:r>
        <w:rPr>
          <w:rFonts w:ascii="Arial" w:hAnsi="Arial" w:cs="Arial"/>
          <w:sz w:val="20"/>
          <w:szCs w:val="20"/>
        </w:rPr>
        <w:t>apabila Merek tersebut:</w:t>
      </w:r>
    </w:p>
    <w:p w:rsidR="001B04E2" w:rsidRDefault="001B04E2" w:rsidP="001B04E2">
      <w:pPr>
        <w:pStyle w:val="NormalWeb"/>
        <w:numPr>
          <w:ilvl w:val="0"/>
          <w:numId w:val="14"/>
        </w:numPr>
        <w:ind w:left="2160" w:right="1440"/>
      </w:pPr>
      <w:r>
        <w:rPr>
          <w:rFonts w:ascii="Arial" w:hAnsi="Arial" w:cs="Arial"/>
          <w:sz w:val="20"/>
          <w:szCs w:val="20"/>
        </w:rPr>
        <w:t>merupakan atau menyerupai nama orang terkenal, foto, atau nama badan hukum yang dimiliki orang lain, kecuali atas persetujuan tertulis dari yang berhak;</w:t>
      </w:r>
    </w:p>
    <w:p w:rsidR="001B04E2" w:rsidRDefault="001B04E2" w:rsidP="001B04E2">
      <w:pPr>
        <w:pStyle w:val="NormalWeb"/>
        <w:numPr>
          <w:ilvl w:val="0"/>
          <w:numId w:val="14"/>
        </w:numPr>
        <w:ind w:left="2160" w:right="1440"/>
      </w:pPr>
      <w:r>
        <w:rPr>
          <w:rFonts w:ascii="Arial" w:hAnsi="Arial" w:cs="Arial"/>
          <w:sz w:val="20"/>
          <w:szCs w:val="20"/>
        </w:rPr>
        <w:t>merupakan tiruan atau menyerupai nama atau singkatan nama, bendera, lambang atau simbol atau emblem negara atau lembaga nasional maupun internasional, kecuali atas persetujuan tertulis dari pihak yang berwenang;</w:t>
      </w:r>
    </w:p>
    <w:p w:rsidR="001B04E2" w:rsidRDefault="001B04E2" w:rsidP="001B04E2">
      <w:pPr>
        <w:pStyle w:val="NormalWeb"/>
        <w:numPr>
          <w:ilvl w:val="0"/>
          <w:numId w:val="14"/>
        </w:numPr>
        <w:ind w:left="2160" w:right="1440"/>
      </w:pPr>
      <w:r>
        <w:rPr>
          <w:rFonts w:ascii="Arial" w:hAnsi="Arial" w:cs="Arial"/>
          <w:sz w:val="20"/>
          <w:szCs w:val="20"/>
        </w:rPr>
        <w:t>merupakan tiruan atau menyerupai tanda atau cap atau stempel resmi yang digunakan oleh negara atau lembaga Pemerintah, kecuali atas persetujuan tertulis dari pihak yang berwenang.</w:t>
      </w:r>
    </w:p>
    <w:p w:rsidR="001B04E2" w:rsidRDefault="001B04E2" w:rsidP="001B04E2">
      <w:pPr>
        <w:pStyle w:val="NormalWeb"/>
        <w:jc w:val="center"/>
      </w:pPr>
      <w:r>
        <w:rPr>
          <w:rFonts w:ascii="Arial" w:hAnsi="Arial" w:cs="Arial"/>
          <w:sz w:val="20"/>
          <w:szCs w:val="20"/>
        </w:rPr>
        <w:t>BAB III</w:t>
      </w:r>
      <w:r>
        <w:rPr>
          <w:rFonts w:ascii="Arial" w:hAnsi="Arial" w:cs="Arial"/>
          <w:sz w:val="20"/>
          <w:szCs w:val="20"/>
        </w:rPr>
        <w:br/>
        <w:t>PERMOHONAN PENDAFTARAN MEREK</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Syarat dan Tata Cara Permohonan</w:t>
      </w:r>
    </w:p>
    <w:p w:rsidR="001B04E2" w:rsidRDefault="001B04E2" w:rsidP="001B04E2">
      <w:pPr>
        <w:pStyle w:val="NormalWeb"/>
        <w:jc w:val="center"/>
      </w:pPr>
      <w:r>
        <w:rPr>
          <w:rFonts w:ascii="Arial" w:hAnsi="Arial" w:cs="Arial"/>
          <w:sz w:val="20"/>
          <w:szCs w:val="20"/>
        </w:rPr>
        <w:t>Pasal 7</w:t>
      </w:r>
    </w:p>
    <w:p w:rsidR="001B04E2" w:rsidRDefault="001B04E2" w:rsidP="001B04E2">
      <w:pPr>
        <w:pStyle w:val="NormalWeb"/>
        <w:ind w:left="1440" w:right="1440"/>
      </w:pPr>
      <w:r>
        <w:rPr>
          <w:rFonts w:ascii="Arial" w:hAnsi="Arial" w:cs="Arial"/>
          <w:sz w:val="20"/>
          <w:szCs w:val="20"/>
        </w:rPr>
        <w:t xml:space="preserve">(1) Permohonan diajukan secara tertulis dalam bahasa Indonesia kepada Direktorat Jenderal dengan mencantumkan: </w:t>
      </w:r>
    </w:p>
    <w:p w:rsidR="001B04E2" w:rsidRDefault="001B04E2" w:rsidP="0048033C">
      <w:pPr>
        <w:pStyle w:val="NormalWeb"/>
        <w:numPr>
          <w:ilvl w:val="0"/>
          <w:numId w:val="15"/>
        </w:numPr>
        <w:spacing w:before="120" w:beforeAutospacing="0" w:after="0" w:afterAutospacing="0"/>
        <w:ind w:left="2160" w:right="1440"/>
      </w:pPr>
      <w:r>
        <w:rPr>
          <w:rFonts w:ascii="Arial" w:hAnsi="Arial" w:cs="Arial"/>
          <w:sz w:val="20"/>
          <w:szCs w:val="20"/>
        </w:rPr>
        <w:t>tanggal, bulan, dan tahun;</w:t>
      </w:r>
    </w:p>
    <w:p w:rsidR="001B04E2" w:rsidRDefault="001B04E2" w:rsidP="0048033C">
      <w:pPr>
        <w:numPr>
          <w:ilvl w:val="0"/>
          <w:numId w:val="15"/>
        </w:numPr>
        <w:spacing w:before="120"/>
        <w:ind w:left="2160" w:right="1440"/>
      </w:pPr>
      <w:r>
        <w:rPr>
          <w:rFonts w:ascii="Arial" w:hAnsi="Arial" w:cs="Arial"/>
          <w:sz w:val="20"/>
          <w:szCs w:val="20"/>
        </w:rPr>
        <w:t>nama lengkap, kewarganegaraan, dan alamat Pemohon;</w:t>
      </w:r>
    </w:p>
    <w:p w:rsidR="001B04E2" w:rsidRDefault="001B04E2" w:rsidP="0048033C">
      <w:pPr>
        <w:numPr>
          <w:ilvl w:val="0"/>
          <w:numId w:val="16"/>
        </w:numPr>
        <w:spacing w:before="120"/>
        <w:ind w:left="2160" w:right="1440"/>
      </w:pPr>
      <w:r>
        <w:rPr>
          <w:rFonts w:ascii="Arial" w:hAnsi="Arial" w:cs="Arial"/>
          <w:sz w:val="20"/>
          <w:szCs w:val="20"/>
        </w:rPr>
        <w:t>nama lengkap dan alamat Kuasa apabila Permohonan diajukan melalui Kuasa;</w:t>
      </w:r>
    </w:p>
    <w:p w:rsidR="001B04E2" w:rsidRDefault="001B04E2" w:rsidP="0048033C">
      <w:pPr>
        <w:numPr>
          <w:ilvl w:val="0"/>
          <w:numId w:val="17"/>
        </w:numPr>
        <w:spacing w:before="120"/>
        <w:ind w:left="2160" w:right="1440"/>
      </w:pPr>
      <w:r>
        <w:rPr>
          <w:rFonts w:ascii="Arial" w:hAnsi="Arial" w:cs="Arial"/>
          <w:sz w:val="20"/>
          <w:szCs w:val="20"/>
        </w:rPr>
        <w:t>warna-warna apabila merek yang dimohonkan pendaftarannya menggunakan unsur-unsur warna;</w:t>
      </w:r>
    </w:p>
    <w:p w:rsidR="001B04E2" w:rsidRDefault="001B04E2" w:rsidP="0048033C">
      <w:pPr>
        <w:numPr>
          <w:ilvl w:val="0"/>
          <w:numId w:val="18"/>
        </w:numPr>
        <w:spacing w:before="120"/>
        <w:ind w:left="2160" w:right="1440"/>
      </w:pPr>
      <w:r>
        <w:rPr>
          <w:rFonts w:ascii="Arial" w:hAnsi="Arial" w:cs="Arial"/>
          <w:sz w:val="20"/>
          <w:szCs w:val="20"/>
        </w:rPr>
        <w:t>nama negara dan tanggal permintaan Merek yang pertama kali dalam hal Permohonan diajukan dengan Hak Prioritas.</w:t>
      </w:r>
    </w:p>
    <w:p w:rsidR="001B04E2" w:rsidRDefault="001B04E2" w:rsidP="001B04E2">
      <w:pPr>
        <w:pStyle w:val="NormalWeb"/>
        <w:ind w:left="1440" w:right="1440"/>
      </w:pPr>
      <w:r>
        <w:rPr>
          <w:rFonts w:ascii="Arial" w:hAnsi="Arial" w:cs="Arial"/>
          <w:sz w:val="20"/>
          <w:szCs w:val="20"/>
        </w:rPr>
        <w:t>(2) Permohonan ditandatangani Pemohon atau Kuasanya.</w:t>
      </w:r>
    </w:p>
    <w:p w:rsidR="001B04E2" w:rsidRDefault="001B04E2" w:rsidP="001B04E2">
      <w:pPr>
        <w:pStyle w:val="NormalWeb"/>
        <w:ind w:left="1440" w:right="1440"/>
      </w:pPr>
      <w:r>
        <w:rPr>
          <w:rFonts w:ascii="Arial" w:hAnsi="Arial" w:cs="Arial"/>
          <w:sz w:val="20"/>
          <w:szCs w:val="20"/>
        </w:rPr>
        <w:t>(3) Pemohon sebagaimana dimaksud pada ayat (2) dapat terdiri dari satu orang atau beberapa orang secara bersama, atau badan hukum.</w:t>
      </w:r>
    </w:p>
    <w:p w:rsidR="001B04E2" w:rsidRDefault="001B04E2" w:rsidP="001B04E2">
      <w:pPr>
        <w:pStyle w:val="NormalWeb"/>
        <w:ind w:left="1440" w:right="1440"/>
      </w:pPr>
      <w:r>
        <w:rPr>
          <w:rFonts w:ascii="Arial" w:hAnsi="Arial" w:cs="Arial"/>
          <w:sz w:val="20"/>
          <w:szCs w:val="20"/>
        </w:rPr>
        <w:t>(4) Permohonan dilampiri dengan bukti pembayaran biaya.</w:t>
      </w:r>
    </w:p>
    <w:p w:rsidR="001B04E2" w:rsidRDefault="001B04E2" w:rsidP="001B04E2">
      <w:pPr>
        <w:pStyle w:val="NormalWeb"/>
        <w:ind w:left="1440" w:right="1440"/>
      </w:pPr>
      <w:r>
        <w:rPr>
          <w:rFonts w:ascii="Arial" w:hAnsi="Arial" w:cs="Arial"/>
          <w:sz w:val="20"/>
          <w:szCs w:val="20"/>
        </w:rPr>
        <w:t>(5) Dalam hal Permohonan diajukan oleh lebih dari satu Pemohon yang secara bersama-sama berhak atas Merek tersebut, semua nama Pemohon dicantumkan dengan memilih salah satu alamat sebagai alamat mereka.</w:t>
      </w:r>
    </w:p>
    <w:p w:rsidR="001B04E2" w:rsidRDefault="001B04E2" w:rsidP="001B04E2">
      <w:pPr>
        <w:pStyle w:val="NormalWeb"/>
        <w:ind w:left="1440" w:right="1440"/>
      </w:pPr>
      <w:r>
        <w:rPr>
          <w:rFonts w:ascii="Arial" w:hAnsi="Arial" w:cs="Arial"/>
          <w:sz w:val="20"/>
          <w:szCs w:val="20"/>
        </w:rPr>
        <w:lastRenderedPageBreak/>
        <w:t>(6) Dalam hal Permohonan sebagaimana dimaksud pada ayat (5), Permohonan tersebut ditandatangani oleh salah satu dari Pemohon yang berhak atas Merek tersebut dengan melampirkan persetujuan tertulis dari para Pemohon yang mewakilkan.</w:t>
      </w:r>
    </w:p>
    <w:p w:rsidR="001B04E2" w:rsidRDefault="001B04E2" w:rsidP="001B04E2">
      <w:pPr>
        <w:pStyle w:val="NormalWeb"/>
        <w:ind w:left="1440" w:right="1440"/>
      </w:pPr>
      <w:r>
        <w:rPr>
          <w:rFonts w:ascii="Arial" w:hAnsi="Arial" w:cs="Arial"/>
          <w:sz w:val="20"/>
          <w:szCs w:val="20"/>
        </w:rPr>
        <w:t>(7) Dalam hal Permohonan sebagaimana dimaksud pada ayat (5) diajukan melalui Kuasanya, surat kuasa untuk itu ditandatangani oleh semua pihak yang berhak atas Merek tersebut.</w:t>
      </w:r>
    </w:p>
    <w:p w:rsidR="001B04E2" w:rsidRDefault="001B04E2" w:rsidP="001B04E2">
      <w:pPr>
        <w:pStyle w:val="NormalWeb"/>
        <w:ind w:left="1440" w:right="1440"/>
      </w:pPr>
      <w:r>
        <w:rPr>
          <w:rFonts w:ascii="Arial" w:hAnsi="Arial" w:cs="Arial"/>
          <w:sz w:val="20"/>
          <w:szCs w:val="20"/>
        </w:rPr>
        <w:t>(8) Kuasa sebagaimana dimaksud pada ayat (7) adalah Konsultan Hak Kekayaan Intelektual.</w:t>
      </w:r>
    </w:p>
    <w:p w:rsidR="001B04E2" w:rsidRDefault="001B04E2" w:rsidP="001B04E2">
      <w:pPr>
        <w:pStyle w:val="NormalWeb"/>
        <w:ind w:left="1440" w:right="1440"/>
      </w:pPr>
      <w:r>
        <w:rPr>
          <w:rFonts w:ascii="Arial" w:hAnsi="Arial" w:cs="Arial"/>
          <w:sz w:val="20"/>
          <w:szCs w:val="20"/>
        </w:rPr>
        <w:t>(9) Ketentuan mengenai syarat-syarat untuk dapat diangkat sebagai Konsultan Hak Kekayaan Intelektual diatur dengan Peraturan Pemerintah, sedangkan tata cara pengangkatannya diatur dengan Keputusan Presiden.</w:t>
      </w:r>
    </w:p>
    <w:p w:rsidR="001B04E2" w:rsidRDefault="001B04E2" w:rsidP="001B04E2">
      <w:pPr>
        <w:pStyle w:val="NormalWeb"/>
        <w:jc w:val="center"/>
      </w:pPr>
      <w:r>
        <w:rPr>
          <w:rFonts w:ascii="Arial" w:hAnsi="Arial" w:cs="Arial"/>
          <w:sz w:val="20"/>
          <w:szCs w:val="20"/>
        </w:rPr>
        <w:t>Pasal 8</w:t>
      </w:r>
    </w:p>
    <w:p w:rsidR="001B04E2" w:rsidRDefault="001B04E2" w:rsidP="001B04E2">
      <w:pPr>
        <w:pStyle w:val="NormalWeb"/>
        <w:ind w:left="1440" w:right="1440"/>
      </w:pPr>
      <w:r>
        <w:rPr>
          <w:rFonts w:ascii="Arial" w:hAnsi="Arial" w:cs="Arial"/>
          <w:sz w:val="20"/>
          <w:szCs w:val="20"/>
        </w:rPr>
        <w:t>(1) Permohonan untuk 2 (dua) kelas barang atau lebih dan/atau jasa dapat diajukan dalam satu Permohonan.</w:t>
      </w:r>
    </w:p>
    <w:p w:rsidR="001B04E2" w:rsidRDefault="001B04E2" w:rsidP="001B04E2">
      <w:pPr>
        <w:pStyle w:val="NormalWeb"/>
        <w:ind w:left="1440" w:right="1440"/>
      </w:pPr>
      <w:r>
        <w:rPr>
          <w:rFonts w:ascii="Arial" w:hAnsi="Arial" w:cs="Arial"/>
          <w:sz w:val="20"/>
          <w:szCs w:val="20"/>
        </w:rPr>
        <w:t>(2) Permohonan sebagaimana dimaksud pada ayat (1) harus menyebutkan jenis barang dan/atau jasa yang termasuk dalam kelas yang dimohonkan pendaftarannya.</w:t>
      </w:r>
    </w:p>
    <w:p w:rsidR="001B04E2" w:rsidRDefault="001B04E2" w:rsidP="001B04E2">
      <w:pPr>
        <w:pStyle w:val="NormalWeb"/>
        <w:ind w:left="1440" w:right="1440"/>
      </w:pPr>
      <w:r>
        <w:rPr>
          <w:rFonts w:ascii="Arial" w:hAnsi="Arial" w:cs="Arial"/>
          <w:sz w:val="20"/>
          <w:szCs w:val="20"/>
        </w:rPr>
        <w:t>(3) Kelas barang atau jasa sebagaimana dimaksud pada ayat (1) diatur lebih lanjut dengan Peraturan Pemerintah.</w:t>
      </w:r>
    </w:p>
    <w:p w:rsidR="001B04E2" w:rsidRDefault="001B04E2" w:rsidP="001B04E2">
      <w:pPr>
        <w:pStyle w:val="NormalWeb"/>
        <w:jc w:val="center"/>
      </w:pPr>
      <w:r>
        <w:rPr>
          <w:rFonts w:ascii="Arial" w:hAnsi="Arial" w:cs="Arial"/>
          <w:sz w:val="20"/>
          <w:szCs w:val="20"/>
        </w:rPr>
        <w:t>Pasal 9</w:t>
      </w:r>
    </w:p>
    <w:p w:rsidR="001B04E2" w:rsidRDefault="001B04E2" w:rsidP="001B04E2">
      <w:pPr>
        <w:pStyle w:val="NormalWeb"/>
        <w:ind w:left="1440" w:right="1440"/>
      </w:pPr>
      <w:r>
        <w:rPr>
          <w:rFonts w:ascii="Arial" w:hAnsi="Arial" w:cs="Arial"/>
          <w:sz w:val="20"/>
          <w:szCs w:val="20"/>
        </w:rPr>
        <w:t>Ketentuan mengenai syarat dan tata cara Permohonan diatur lebih lanjut dengan Peraturan Pemerintah</w:t>
      </w:r>
      <w:r>
        <w:rPr>
          <w:rFonts w:ascii="Arial" w:hAnsi="Arial" w:cs="Arial"/>
          <w:i/>
          <w:iCs/>
          <w:sz w:val="20"/>
          <w:szCs w:val="20"/>
        </w:rPr>
        <w:t>.</w:t>
      </w:r>
    </w:p>
    <w:p w:rsidR="001B04E2" w:rsidRDefault="001B04E2" w:rsidP="001B04E2">
      <w:pPr>
        <w:pStyle w:val="NormalWeb"/>
        <w:jc w:val="center"/>
      </w:pPr>
      <w:r>
        <w:rPr>
          <w:rFonts w:ascii="Arial" w:hAnsi="Arial" w:cs="Arial"/>
          <w:sz w:val="20"/>
          <w:szCs w:val="20"/>
        </w:rPr>
        <w:t>Pasal 10</w:t>
      </w:r>
    </w:p>
    <w:p w:rsidR="001B04E2" w:rsidRDefault="001B04E2" w:rsidP="001B04E2">
      <w:pPr>
        <w:pStyle w:val="NormalWeb"/>
        <w:ind w:left="1440" w:right="1440"/>
      </w:pPr>
      <w:r>
        <w:rPr>
          <w:rFonts w:ascii="Arial" w:hAnsi="Arial" w:cs="Arial"/>
          <w:sz w:val="20"/>
          <w:szCs w:val="20"/>
        </w:rPr>
        <w:t>(1) Permohonan yang diajukan oleh Pemohon yang bertempat tinggal atau berkedudukan tetap di luar wilayah Negara Republik Indonesia wajib diajukan melalui Kuasanya di Indonesia.</w:t>
      </w:r>
    </w:p>
    <w:p w:rsidR="001B04E2" w:rsidRDefault="001B04E2" w:rsidP="001B04E2">
      <w:pPr>
        <w:pStyle w:val="NormalWeb"/>
        <w:ind w:left="1440" w:right="1440"/>
      </w:pPr>
      <w:r>
        <w:rPr>
          <w:rFonts w:ascii="Arial" w:hAnsi="Arial" w:cs="Arial"/>
          <w:sz w:val="20"/>
          <w:szCs w:val="20"/>
        </w:rPr>
        <w:t>(2) Pemohon sebagaimana dimaksud pada ayat (1) wajib menyatakan dan memilih tempat tinggal Kuasa sebagai domisili hukumnya di Indonesia.</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Permohonan Pendaftaran Merek</w:t>
      </w:r>
      <w:r>
        <w:rPr>
          <w:rFonts w:ascii="Arial" w:hAnsi="Arial" w:cs="Arial"/>
          <w:sz w:val="20"/>
          <w:szCs w:val="20"/>
        </w:rPr>
        <w:br/>
        <w:t>dengan Hak Prioritas</w:t>
      </w:r>
    </w:p>
    <w:p w:rsidR="001B04E2" w:rsidRDefault="001B04E2" w:rsidP="001B04E2">
      <w:pPr>
        <w:pStyle w:val="NormalWeb"/>
        <w:jc w:val="center"/>
      </w:pPr>
      <w:r>
        <w:rPr>
          <w:rFonts w:ascii="Arial" w:hAnsi="Arial" w:cs="Arial"/>
          <w:sz w:val="20"/>
          <w:szCs w:val="20"/>
        </w:rPr>
        <w:t>Pasal 11</w:t>
      </w:r>
    </w:p>
    <w:p w:rsidR="001B04E2" w:rsidRDefault="001B04E2" w:rsidP="001B04E2">
      <w:pPr>
        <w:pStyle w:val="NormalWeb"/>
        <w:ind w:left="1440" w:right="1440"/>
      </w:pPr>
      <w:r>
        <w:rPr>
          <w:rFonts w:ascii="Arial" w:hAnsi="Arial" w:cs="Arial"/>
          <w:sz w:val="20"/>
          <w:szCs w:val="20"/>
        </w:rPr>
        <w:t xml:space="preserve">Permohonan dengan menggunakan Hak Prioritas harus diajukan dalam waktu paling lama 6 (enam) bulan terhitung sejak tanggal penerimaan permohonan pendaftaran Merek yang pertama kali diterima di negara lain, yang merupakan anggota </w:t>
      </w:r>
      <w:r>
        <w:rPr>
          <w:rFonts w:ascii="Arial" w:hAnsi="Arial" w:cs="Arial"/>
          <w:i/>
          <w:iCs/>
          <w:sz w:val="20"/>
          <w:szCs w:val="20"/>
        </w:rPr>
        <w:t xml:space="preserve">Paris Convention for the Protection of Industrial Property </w:t>
      </w:r>
      <w:r>
        <w:rPr>
          <w:rFonts w:ascii="Arial" w:hAnsi="Arial" w:cs="Arial"/>
          <w:sz w:val="20"/>
          <w:szCs w:val="20"/>
        </w:rPr>
        <w:t xml:space="preserve">atau anggota </w:t>
      </w:r>
      <w:r>
        <w:rPr>
          <w:rFonts w:ascii="Arial" w:hAnsi="Arial" w:cs="Arial"/>
          <w:i/>
          <w:iCs/>
          <w:sz w:val="20"/>
          <w:szCs w:val="20"/>
        </w:rPr>
        <w:t>Agreement Establishing the World Trade Organization</w:t>
      </w:r>
      <w:r>
        <w:rPr>
          <w:rFonts w:ascii="Arial" w:hAnsi="Arial" w:cs="Arial"/>
          <w:sz w:val="20"/>
          <w:szCs w:val="20"/>
        </w:rPr>
        <w:t>.</w:t>
      </w:r>
    </w:p>
    <w:p w:rsidR="001B04E2" w:rsidRDefault="001B04E2" w:rsidP="001B04E2">
      <w:pPr>
        <w:pStyle w:val="NormalWeb"/>
        <w:jc w:val="center"/>
      </w:pPr>
      <w:r>
        <w:rPr>
          <w:rFonts w:ascii="Arial" w:hAnsi="Arial" w:cs="Arial"/>
          <w:sz w:val="20"/>
          <w:szCs w:val="20"/>
        </w:rPr>
        <w:t>Pasal 12</w:t>
      </w:r>
    </w:p>
    <w:p w:rsidR="001B04E2" w:rsidRDefault="001B04E2" w:rsidP="001B04E2">
      <w:pPr>
        <w:pStyle w:val="NormalWeb"/>
        <w:ind w:left="1440" w:right="1440"/>
      </w:pPr>
      <w:r>
        <w:rPr>
          <w:rFonts w:ascii="Arial" w:hAnsi="Arial" w:cs="Arial"/>
          <w:sz w:val="20"/>
          <w:szCs w:val="20"/>
        </w:rPr>
        <w:lastRenderedPageBreak/>
        <w:t>(1) Selain harus memenuhi ketentuan sebagaimana dimaksud dalam Bagian Pertama Bab ini, Permohonan dengan menggunakan Hak Prioritas wajib dilengkapi dengan bukti tentang penerimaan permohonan pendaftaran Merek yang pertama kali yang menimbulkan Hak Prioritas tersebut.</w:t>
      </w:r>
    </w:p>
    <w:p w:rsidR="001B04E2" w:rsidRDefault="001B04E2" w:rsidP="001B04E2">
      <w:pPr>
        <w:pStyle w:val="NormalWeb"/>
        <w:ind w:left="1440" w:right="1440"/>
      </w:pPr>
      <w:r>
        <w:rPr>
          <w:rFonts w:ascii="Arial" w:hAnsi="Arial" w:cs="Arial"/>
          <w:sz w:val="20"/>
          <w:szCs w:val="20"/>
        </w:rPr>
        <w:t>(2) Bukti Hak Prioritas sebagaimana dimaksud pada ayat (1) diterjemahkan ke dalam bahasa Indonesia.</w:t>
      </w:r>
    </w:p>
    <w:p w:rsidR="001B04E2" w:rsidRDefault="001B04E2" w:rsidP="0048033C">
      <w:pPr>
        <w:pStyle w:val="NormalWeb"/>
        <w:spacing w:after="0" w:afterAutospacing="0"/>
        <w:ind w:left="1440" w:right="1440"/>
      </w:pPr>
      <w:r>
        <w:rPr>
          <w:rFonts w:ascii="Arial" w:hAnsi="Arial" w:cs="Arial"/>
          <w:sz w:val="20"/>
          <w:szCs w:val="20"/>
        </w:rPr>
        <w:t>(3) Dalam hal ketentuan sebagaimana dimaksud pada ayat (1) dan ayat (2) tidak dipenuhi dalam waktu paling lama 3 (tiga) bulan setelah berakhirnya hak mengajukan Permohonan dengan menggunakan Hak Prioritas sebagaimana dimaksud dalam Pasal 11, Permohonan tersebut tetap diproses, namun tanpa menggunakan Hak Prioritas.</w:t>
      </w:r>
    </w:p>
    <w:p w:rsidR="001B04E2" w:rsidRDefault="001B04E2" w:rsidP="0048033C">
      <w:pPr>
        <w:pStyle w:val="NormalWeb"/>
        <w:spacing w:before="600" w:beforeAutospacing="0"/>
        <w:jc w:val="center"/>
      </w:pPr>
      <w:r>
        <w:rPr>
          <w:rFonts w:ascii="Arial" w:hAnsi="Arial" w:cs="Arial"/>
          <w:sz w:val="20"/>
          <w:szCs w:val="20"/>
        </w:rPr>
        <w:t>Bagian Ketiga</w:t>
      </w:r>
      <w:r>
        <w:rPr>
          <w:rFonts w:ascii="Arial" w:hAnsi="Arial" w:cs="Arial"/>
          <w:sz w:val="20"/>
          <w:szCs w:val="20"/>
        </w:rPr>
        <w:br/>
        <w:t>Pemeriksaan Kelengkapan Persyaratan</w:t>
      </w:r>
      <w:r>
        <w:rPr>
          <w:rFonts w:ascii="Arial" w:hAnsi="Arial" w:cs="Arial"/>
          <w:sz w:val="20"/>
          <w:szCs w:val="20"/>
        </w:rPr>
        <w:br/>
        <w:t>Pendaftaran Merek</w:t>
      </w:r>
    </w:p>
    <w:p w:rsidR="001B04E2" w:rsidRDefault="001B04E2" w:rsidP="001B04E2">
      <w:pPr>
        <w:pStyle w:val="NormalWeb"/>
        <w:jc w:val="center"/>
      </w:pPr>
      <w:r>
        <w:rPr>
          <w:rFonts w:ascii="Arial" w:hAnsi="Arial" w:cs="Arial"/>
          <w:sz w:val="20"/>
          <w:szCs w:val="20"/>
        </w:rPr>
        <w:t xml:space="preserve">Pasal 13 </w:t>
      </w:r>
    </w:p>
    <w:p w:rsidR="001B04E2" w:rsidRDefault="001B04E2" w:rsidP="001B04E2">
      <w:pPr>
        <w:pStyle w:val="NormalWeb"/>
        <w:ind w:left="1440" w:right="1440"/>
      </w:pPr>
      <w:r>
        <w:rPr>
          <w:rFonts w:ascii="Arial" w:hAnsi="Arial" w:cs="Arial"/>
          <w:sz w:val="20"/>
          <w:szCs w:val="20"/>
        </w:rPr>
        <w:t xml:space="preserve">(1) Direktorat Jenderal melakukan pemeriksaan terhadap kelengkapan persyaratan pendaftaran Merek sebagaimana dimaksud dalam Pasal 7, Pasal 8, Pasal 9, Pasal 10, Pasal 11, dan Pasal 12. </w:t>
      </w:r>
    </w:p>
    <w:p w:rsidR="001B04E2" w:rsidRDefault="001B04E2" w:rsidP="001B04E2">
      <w:pPr>
        <w:pStyle w:val="NormalWeb"/>
        <w:ind w:left="1440" w:right="1440"/>
      </w:pPr>
      <w:r>
        <w:rPr>
          <w:rFonts w:ascii="Arial" w:hAnsi="Arial" w:cs="Arial"/>
          <w:sz w:val="20"/>
          <w:szCs w:val="20"/>
        </w:rPr>
        <w:t>(2) Dalam hal terdapat kekurangan dalam kelengkapan persyaratan sebagaimana dimaksud pada ayat (1), Direktorat Jenderal meminta agar kelengkapan persyaratan tersebut dipenuhi dalam waktu paling lama 2 (dua) bulan terhitung sejak tanggal pengiriman surat permintaan untuk memenuhi kelengkapan persyaratan tersebut.</w:t>
      </w:r>
    </w:p>
    <w:p w:rsidR="001B04E2" w:rsidRDefault="001B04E2" w:rsidP="001B04E2">
      <w:pPr>
        <w:pStyle w:val="NormalWeb"/>
        <w:ind w:left="1440" w:right="1440"/>
      </w:pPr>
      <w:r>
        <w:rPr>
          <w:rFonts w:ascii="Arial" w:hAnsi="Arial" w:cs="Arial"/>
          <w:sz w:val="20"/>
          <w:szCs w:val="20"/>
        </w:rPr>
        <w:t>(3) Dalam hal kekurangan tersebut menyangkut persyaratan sebagaimana dimaksud dalam Pasal 12, jangka waktu pemenuhan kekurangan persyaratan tersebut paling lama 3 (tiga) bulan terhitung sejak berakhirnya jangka waktu pengajuan Permohonan dengan menggunakan Hak Prioritas.</w:t>
      </w:r>
    </w:p>
    <w:p w:rsidR="001B04E2" w:rsidRDefault="001B04E2" w:rsidP="001B04E2">
      <w:pPr>
        <w:pStyle w:val="NormalWeb"/>
        <w:jc w:val="center"/>
      </w:pPr>
      <w:r>
        <w:rPr>
          <w:rFonts w:ascii="Arial" w:hAnsi="Arial" w:cs="Arial"/>
          <w:sz w:val="20"/>
          <w:szCs w:val="20"/>
        </w:rPr>
        <w:t>Pasal 14</w:t>
      </w:r>
    </w:p>
    <w:p w:rsidR="001B04E2" w:rsidRDefault="001B04E2" w:rsidP="001B04E2">
      <w:pPr>
        <w:pStyle w:val="NormalWeb"/>
        <w:ind w:left="1440" w:right="1440"/>
      </w:pPr>
      <w:r>
        <w:rPr>
          <w:rFonts w:ascii="Arial" w:hAnsi="Arial" w:cs="Arial"/>
          <w:sz w:val="20"/>
          <w:szCs w:val="20"/>
        </w:rPr>
        <w:t>(1) Dalam hal kelengkapan persyaratan tersebut tidak dipenuhi dalam jangka waktu sebagaimana dimaksud dalam Pasal 13 ayat (2), Direktorat Jenderal memberitahukan secara tertulis kepada Pemohon atau Kuasanya bahwa Permohonannya dianggap ditarik kembali.</w:t>
      </w:r>
    </w:p>
    <w:p w:rsidR="001B04E2" w:rsidRDefault="001B04E2" w:rsidP="001B04E2">
      <w:pPr>
        <w:pStyle w:val="NormalWeb"/>
        <w:ind w:left="1440" w:right="1440"/>
      </w:pPr>
      <w:r>
        <w:rPr>
          <w:rFonts w:ascii="Arial" w:hAnsi="Arial" w:cs="Arial"/>
          <w:sz w:val="20"/>
          <w:szCs w:val="20"/>
        </w:rPr>
        <w:t>(2) Dalam hal Permohonan dianggap ditarik kembali sebagaimana dimaksud pada ayat (1), segala biaya yang telah dibayarkan kepada Direktorat Jenderal tidak dapat ditarik kembali.</w:t>
      </w:r>
    </w:p>
    <w:p w:rsidR="001B04E2" w:rsidRDefault="001B04E2" w:rsidP="001B04E2">
      <w:pPr>
        <w:pStyle w:val="NormalWeb"/>
        <w:jc w:val="center"/>
      </w:pPr>
      <w:r>
        <w:rPr>
          <w:rFonts w:ascii="Arial" w:hAnsi="Arial" w:cs="Arial"/>
          <w:sz w:val="20"/>
          <w:szCs w:val="20"/>
        </w:rPr>
        <w:t>Bagian Keempat</w:t>
      </w:r>
      <w:r>
        <w:rPr>
          <w:rFonts w:ascii="Arial" w:hAnsi="Arial" w:cs="Arial"/>
          <w:sz w:val="20"/>
          <w:szCs w:val="20"/>
        </w:rPr>
        <w:br/>
        <w:t>Waktu Penerimaan Permohonan</w:t>
      </w:r>
      <w:r>
        <w:rPr>
          <w:rFonts w:ascii="Arial" w:hAnsi="Arial" w:cs="Arial"/>
          <w:sz w:val="20"/>
          <w:szCs w:val="20"/>
        </w:rPr>
        <w:br/>
        <w:t>Pendaftaran Merek</w:t>
      </w:r>
    </w:p>
    <w:p w:rsidR="001B04E2" w:rsidRDefault="001B04E2" w:rsidP="001B04E2">
      <w:pPr>
        <w:pStyle w:val="NormalWeb"/>
        <w:jc w:val="center"/>
      </w:pPr>
      <w:r>
        <w:rPr>
          <w:rFonts w:ascii="Arial" w:hAnsi="Arial" w:cs="Arial"/>
          <w:sz w:val="20"/>
          <w:szCs w:val="20"/>
        </w:rPr>
        <w:t>Pasal 15</w:t>
      </w:r>
    </w:p>
    <w:p w:rsidR="001B04E2" w:rsidRDefault="001B04E2" w:rsidP="001B04E2">
      <w:pPr>
        <w:pStyle w:val="NormalWeb"/>
        <w:ind w:left="1440" w:right="1440"/>
      </w:pPr>
      <w:r>
        <w:rPr>
          <w:rFonts w:ascii="Arial" w:hAnsi="Arial" w:cs="Arial"/>
          <w:sz w:val="20"/>
          <w:szCs w:val="20"/>
        </w:rPr>
        <w:t>(1) Dalam hal seluruh persyaratan administratif sebagaimana dimaksud dalam Pasal 7, Pasal 8, Pasal 9, Pasal 10, Pasal 11, dan Pasal 12 telah dipenuhi, terhadap Permohonan diberikan Tanggal Penerimaan.</w:t>
      </w:r>
    </w:p>
    <w:p w:rsidR="001B04E2" w:rsidRDefault="001B04E2" w:rsidP="001B04E2">
      <w:pPr>
        <w:pStyle w:val="NormalWeb"/>
        <w:ind w:left="1440" w:right="1440"/>
      </w:pPr>
      <w:r>
        <w:rPr>
          <w:rFonts w:ascii="Arial" w:hAnsi="Arial" w:cs="Arial"/>
          <w:sz w:val="20"/>
          <w:szCs w:val="20"/>
        </w:rPr>
        <w:lastRenderedPageBreak/>
        <w:t>(2) Tanggal Penerimaan sebagaimana dimaksud pada ayat (1) dicatat oleh Direktorat Jenderal.</w:t>
      </w:r>
    </w:p>
    <w:p w:rsidR="001B04E2" w:rsidRDefault="001B04E2" w:rsidP="001B04E2">
      <w:pPr>
        <w:pStyle w:val="NormalWeb"/>
        <w:jc w:val="center"/>
      </w:pPr>
      <w:r>
        <w:rPr>
          <w:rFonts w:ascii="Arial" w:hAnsi="Arial" w:cs="Arial"/>
          <w:sz w:val="20"/>
          <w:szCs w:val="20"/>
        </w:rPr>
        <w:t>Bagian Kelima</w:t>
      </w:r>
      <w:r>
        <w:rPr>
          <w:rFonts w:ascii="Arial" w:hAnsi="Arial" w:cs="Arial"/>
          <w:sz w:val="20"/>
          <w:szCs w:val="20"/>
        </w:rPr>
        <w:br/>
        <w:t>Perubahan dan Penarikan Kembali</w:t>
      </w:r>
      <w:r>
        <w:rPr>
          <w:rFonts w:ascii="Arial" w:hAnsi="Arial" w:cs="Arial"/>
          <w:sz w:val="20"/>
          <w:szCs w:val="20"/>
        </w:rPr>
        <w:br/>
        <w:t>Permohonan Pendaftaran Merek</w:t>
      </w:r>
    </w:p>
    <w:p w:rsidR="001B04E2" w:rsidRDefault="001B04E2" w:rsidP="001B04E2">
      <w:pPr>
        <w:pStyle w:val="NormalWeb"/>
        <w:jc w:val="center"/>
      </w:pPr>
      <w:r>
        <w:rPr>
          <w:rFonts w:ascii="Arial" w:hAnsi="Arial" w:cs="Arial"/>
          <w:sz w:val="20"/>
          <w:szCs w:val="20"/>
        </w:rPr>
        <w:t>Pasal 16</w:t>
      </w:r>
    </w:p>
    <w:p w:rsidR="001B04E2" w:rsidRDefault="001B04E2" w:rsidP="001B04E2">
      <w:pPr>
        <w:pStyle w:val="NormalWeb"/>
        <w:ind w:left="1440" w:right="1440"/>
      </w:pPr>
      <w:r>
        <w:rPr>
          <w:rFonts w:ascii="Arial" w:hAnsi="Arial" w:cs="Arial"/>
          <w:sz w:val="20"/>
          <w:szCs w:val="20"/>
        </w:rPr>
        <w:t>Perubahan atas Permohonan hanya diperbolehkan terhadap penggantian nama dan/atau alamat Pemohon atau Kuasanya.</w:t>
      </w:r>
    </w:p>
    <w:p w:rsidR="001B04E2" w:rsidRDefault="001B04E2" w:rsidP="001B04E2">
      <w:pPr>
        <w:pStyle w:val="NormalWeb"/>
        <w:jc w:val="center"/>
      </w:pPr>
      <w:r>
        <w:rPr>
          <w:rFonts w:ascii="Arial" w:hAnsi="Arial" w:cs="Arial"/>
          <w:sz w:val="20"/>
          <w:szCs w:val="20"/>
        </w:rPr>
        <w:t>Pasal 17</w:t>
      </w:r>
    </w:p>
    <w:p w:rsidR="001B04E2" w:rsidRDefault="001B04E2" w:rsidP="001B04E2">
      <w:pPr>
        <w:pStyle w:val="NormalWeb"/>
        <w:ind w:left="1440" w:right="1440"/>
      </w:pPr>
      <w:r>
        <w:rPr>
          <w:rFonts w:ascii="Arial" w:hAnsi="Arial" w:cs="Arial"/>
          <w:sz w:val="20"/>
          <w:szCs w:val="20"/>
        </w:rPr>
        <w:t>(1) Selama belum memperoleh keputusan dari Direktorat Jenderal, Permohonan dapat ditarik kembali oleh Pemohon atau Kuasanya.</w:t>
      </w:r>
    </w:p>
    <w:p w:rsidR="001B04E2" w:rsidRDefault="001B04E2" w:rsidP="001B04E2">
      <w:pPr>
        <w:pStyle w:val="NormalWeb"/>
        <w:ind w:left="1440" w:right="1440"/>
      </w:pPr>
      <w:r>
        <w:rPr>
          <w:rFonts w:ascii="Arial" w:hAnsi="Arial" w:cs="Arial"/>
          <w:sz w:val="20"/>
          <w:szCs w:val="20"/>
        </w:rPr>
        <w:t>(2) Apabila penarikan kembali sebagaimana dimaksud pada ayat (1) dilakukan oleh Kuasanya, penarikan itu harus dilakukan berdasarkan surat kuasa khusus untuk keperluan penarikan kembali tersebut.</w:t>
      </w:r>
    </w:p>
    <w:p w:rsidR="001B04E2" w:rsidRDefault="001B04E2" w:rsidP="001B04E2">
      <w:pPr>
        <w:pStyle w:val="NormalWeb"/>
        <w:ind w:left="1440" w:right="1440"/>
      </w:pPr>
      <w:r>
        <w:rPr>
          <w:rFonts w:ascii="Arial" w:hAnsi="Arial" w:cs="Arial"/>
          <w:sz w:val="20"/>
          <w:szCs w:val="20"/>
        </w:rPr>
        <w:t>(3) Dalam hal Permohonan ditarik kembali, segala biaya yang telah dibayarkan kepada Direktorat Jenderal tidak dapat ditarik kembali.</w:t>
      </w:r>
    </w:p>
    <w:p w:rsidR="001B04E2" w:rsidRDefault="001B04E2" w:rsidP="001B04E2">
      <w:pPr>
        <w:pStyle w:val="NormalWeb"/>
        <w:jc w:val="center"/>
      </w:pPr>
      <w:r>
        <w:rPr>
          <w:rFonts w:ascii="Arial" w:hAnsi="Arial" w:cs="Arial"/>
          <w:sz w:val="20"/>
          <w:szCs w:val="20"/>
        </w:rPr>
        <w:t>BAB IV</w:t>
      </w:r>
      <w:r>
        <w:rPr>
          <w:rFonts w:ascii="Arial" w:hAnsi="Arial" w:cs="Arial"/>
          <w:sz w:val="20"/>
          <w:szCs w:val="20"/>
        </w:rPr>
        <w:br/>
        <w:t>PENDAFTARAN MEREK</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Pemeriksaan Substantif</w:t>
      </w:r>
    </w:p>
    <w:p w:rsidR="001B04E2" w:rsidRDefault="001B04E2" w:rsidP="001B04E2">
      <w:pPr>
        <w:pStyle w:val="NormalWeb"/>
        <w:jc w:val="center"/>
      </w:pPr>
      <w:r>
        <w:rPr>
          <w:rFonts w:ascii="Arial" w:hAnsi="Arial" w:cs="Arial"/>
          <w:sz w:val="20"/>
          <w:szCs w:val="20"/>
        </w:rPr>
        <w:t>Pasal 18</w:t>
      </w:r>
    </w:p>
    <w:p w:rsidR="001B04E2" w:rsidRDefault="001B04E2" w:rsidP="001B04E2">
      <w:pPr>
        <w:pStyle w:val="NormalWeb"/>
        <w:ind w:left="1440" w:right="1440"/>
      </w:pPr>
      <w:r>
        <w:rPr>
          <w:rFonts w:ascii="Arial" w:hAnsi="Arial" w:cs="Arial"/>
          <w:sz w:val="20"/>
          <w:szCs w:val="20"/>
        </w:rPr>
        <w:t>(1) Dalam waktu paling lama 30 (tiga puluh) hari</w:t>
      </w:r>
      <w:r>
        <w:rPr>
          <w:rFonts w:ascii="Arial" w:hAnsi="Arial" w:cs="Arial"/>
          <w:i/>
          <w:iCs/>
          <w:sz w:val="20"/>
          <w:szCs w:val="20"/>
        </w:rPr>
        <w:t xml:space="preserve"> </w:t>
      </w:r>
      <w:r>
        <w:rPr>
          <w:rFonts w:ascii="Arial" w:hAnsi="Arial" w:cs="Arial"/>
          <w:sz w:val="20"/>
          <w:szCs w:val="20"/>
        </w:rPr>
        <w:t>terhitung sejak Tanggal Penerimaan sebagaimana dimaksud dalam Pasal 15, Direktorat</w:t>
      </w:r>
      <w:r>
        <w:rPr>
          <w:rFonts w:ascii="Arial" w:hAnsi="Arial" w:cs="Arial"/>
          <w:i/>
          <w:iCs/>
          <w:sz w:val="20"/>
          <w:szCs w:val="20"/>
        </w:rPr>
        <w:t xml:space="preserve"> </w:t>
      </w:r>
      <w:r>
        <w:rPr>
          <w:rFonts w:ascii="Arial" w:hAnsi="Arial" w:cs="Arial"/>
          <w:sz w:val="20"/>
          <w:szCs w:val="20"/>
        </w:rPr>
        <w:t>Jenderal</w:t>
      </w:r>
      <w:r>
        <w:rPr>
          <w:rFonts w:ascii="Arial" w:hAnsi="Arial" w:cs="Arial"/>
          <w:i/>
          <w:iCs/>
          <w:sz w:val="20"/>
          <w:szCs w:val="20"/>
        </w:rPr>
        <w:t xml:space="preserve"> </w:t>
      </w:r>
      <w:r>
        <w:rPr>
          <w:rFonts w:ascii="Arial" w:hAnsi="Arial" w:cs="Arial"/>
          <w:sz w:val="20"/>
          <w:szCs w:val="20"/>
        </w:rPr>
        <w:t>melakukan pemeriksaan substantif terhadap Permohonan.</w:t>
      </w:r>
    </w:p>
    <w:p w:rsidR="001B04E2" w:rsidRDefault="001B04E2" w:rsidP="001B04E2">
      <w:pPr>
        <w:pStyle w:val="NormalWeb"/>
        <w:ind w:left="1440" w:right="1440"/>
      </w:pPr>
      <w:r>
        <w:rPr>
          <w:rFonts w:ascii="Arial" w:hAnsi="Arial" w:cs="Arial"/>
          <w:sz w:val="20"/>
          <w:szCs w:val="20"/>
        </w:rPr>
        <w:t>(2) Pemeriksaan substantif sebagaimana dimaksud pada ayat (1) dilaksanakan berdasarkan ketentuan Pasal 4</w:t>
      </w:r>
      <w:r>
        <w:rPr>
          <w:rFonts w:ascii="Arial" w:hAnsi="Arial" w:cs="Arial"/>
          <w:i/>
          <w:iCs/>
          <w:sz w:val="20"/>
          <w:szCs w:val="20"/>
        </w:rPr>
        <w:t>,</w:t>
      </w:r>
      <w:r>
        <w:rPr>
          <w:rFonts w:ascii="Arial" w:hAnsi="Arial" w:cs="Arial"/>
          <w:sz w:val="20"/>
          <w:szCs w:val="20"/>
        </w:rPr>
        <w:t xml:space="preserve"> Pasal 5, dan Pasal 6.</w:t>
      </w:r>
    </w:p>
    <w:p w:rsidR="001B04E2" w:rsidRDefault="001B04E2" w:rsidP="001B04E2">
      <w:pPr>
        <w:pStyle w:val="NormalWeb"/>
        <w:ind w:left="1440" w:right="1440"/>
      </w:pPr>
      <w:r>
        <w:rPr>
          <w:rFonts w:ascii="Arial" w:hAnsi="Arial" w:cs="Arial"/>
          <w:sz w:val="20"/>
          <w:szCs w:val="20"/>
        </w:rPr>
        <w:t>(3) Pemeriksaan substantif sebagaimana dimaksud pada ayat (1) diselesaikan dalam waktu paling lama 9 (sembilan) bulan.</w:t>
      </w:r>
    </w:p>
    <w:p w:rsidR="001B04E2" w:rsidRDefault="001B04E2" w:rsidP="001B04E2">
      <w:pPr>
        <w:pStyle w:val="NormalWeb"/>
        <w:jc w:val="center"/>
      </w:pPr>
      <w:r>
        <w:rPr>
          <w:rFonts w:ascii="Arial" w:hAnsi="Arial" w:cs="Arial"/>
          <w:sz w:val="20"/>
          <w:szCs w:val="20"/>
        </w:rPr>
        <w:t>Pasal 19</w:t>
      </w:r>
    </w:p>
    <w:p w:rsidR="001B04E2" w:rsidRDefault="001B04E2" w:rsidP="001B04E2">
      <w:pPr>
        <w:pStyle w:val="NormalWeb"/>
        <w:ind w:left="1440" w:right="1440"/>
      </w:pPr>
      <w:r>
        <w:rPr>
          <w:rFonts w:ascii="Arial" w:hAnsi="Arial" w:cs="Arial"/>
          <w:sz w:val="20"/>
          <w:szCs w:val="20"/>
        </w:rPr>
        <w:t xml:space="preserve">(1) Pemeriksaan substantif dilaksanakan oleh Pemeriksa pada Direktorat Jenderal. </w:t>
      </w:r>
    </w:p>
    <w:p w:rsidR="001B04E2" w:rsidRDefault="001B04E2" w:rsidP="001B04E2">
      <w:pPr>
        <w:pStyle w:val="NormalWeb"/>
        <w:ind w:left="1440" w:right="1440"/>
      </w:pPr>
      <w:r>
        <w:rPr>
          <w:rFonts w:ascii="Arial" w:hAnsi="Arial" w:cs="Arial"/>
          <w:sz w:val="20"/>
          <w:szCs w:val="20"/>
        </w:rPr>
        <w:t>(2) Pemeriksa adalah</w:t>
      </w:r>
      <w:r>
        <w:rPr>
          <w:rFonts w:ascii="Arial" w:hAnsi="Arial" w:cs="Arial"/>
          <w:i/>
          <w:iCs/>
          <w:sz w:val="20"/>
          <w:szCs w:val="20"/>
        </w:rPr>
        <w:t xml:space="preserve"> </w:t>
      </w:r>
      <w:r>
        <w:rPr>
          <w:rFonts w:ascii="Arial" w:hAnsi="Arial" w:cs="Arial"/>
          <w:sz w:val="20"/>
          <w:szCs w:val="20"/>
        </w:rPr>
        <w:t>pejabat yang karena keahliannya diangkat dan diberhentikan sebagai pejabat fungsional oleh Menteri berdasarkan syarat dan kualifikasi tertentu.</w:t>
      </w:r>
    </w:p>
    <w:p w:rsidR="001B04E2" w:rsidRDefault="001B04E2" w:rsidP="001B04E2">
      <w:pPr>
        <w:pStyle w:val="NormalWeb"/>
        <w:ind w:left="1440" w:right="1440"/>
      </w:pPr>
      <w:r>
        <w:rPr>
          <w:rFonts w:ascii="Arial" w:hAnsi="Arial" w:cs="Arial"/>
          <w:sz w:val="20"/>
          <w:szCs w:val="20"/>
        </w:rPr>
        <w:t>(3) Pemeriksa diberi jenjang dan tunjangan fungsional di samping hak lainnya sesuai dengan peraturan perundang-undangan yang berlaku.</w:t>
      </w:r>
    </w:p>
    <w:p w:rsidR="001B04E2" w:rsidRDefault="001B04E2" w:rsidP="001B04E2">
      <w:pPr>
        <w:pStyle w:val="NormalWeb"/>
        <w:jc w:val="center"/>
      </w:pPr>
      <w:r>
        <w:rPr>
          <w:rFonts w:ascii="Arial" w:hAnsi="Arial" w:cs="Arial"/>
          <w:sz w:val="20"/>
          <w:szCs w:val="20"/>
        </w:rPr>
        <w:t>Pasal 20</w:t>
      </w:r>
    </w:p>
    <w:p w:rsidR="001B04E2" w:rsidRDefault="001B04E2" w:rsidP="001B04E2">
      <w:pPr>
        <w:pStyle w:val="NormalWeb"/>
        <w:ind w:left="1440" w:right="1440"/>
      </w:pPr>
      <w:r>
        <w:rPr>
          <w:rFonts w:ascii="Arial" w:hAnsi="Arial" w:cs="Arial"/>
          <w:sz w:val="20"/>
          <w:szCs w:val="20"/>
        </w:rPr>
        <w:t>(1) Dalam hal Pemeriksa melaporkan hasil pemeriksaan substantif bahwa Permohonan dapat disetujui untuk didaftar</w:t>
      </w:r>
      <w:r>
        <w:rPr>
          <w:rFonts w:ascii="Arial" w:hAnsi="Arial" w:cs="Arial"/>
          <w:i/>
          <w:iCs/>
          <w:sz w:val="20"/>
          <w:szCs w:val="20"/>
        </w:rPr>
        <w:t xml:space="preserve">, </w:t>
      </w:r>
      <w:r>
        <w:rPr>
          <w:rFonts w:ascii="Arial" w:hAnsi="Arial" w:cs="Arial"/>
          <w:sz w:val="20"/>
          <w:szCs w:val="20"/>
        </w:rPr>
        <w:t xml:space="preserve">atas persetujuan </w:t>
      </w:r>
      <w:r>
        <w:rPr>
          <w:rFonts w:ascii="Arial" w:hAnsi="Arial" w:cs="Arial"/>
          <w:sz w:val="20"/>
          <w:szCs w:val="20"/>
        </w:rPr>
        <w:lastRenderedPageBreak/>
        <w:t>Direktur Jenderal, Permohonan tersebut diumumkan dalam Berita Resmi Merek.</w:t>
      </w:r>
    </w:p>
    <w:p w:rsidR="001B04E2" w:rsidRDefault="001B04E2" w:rsidP="001B04E2">
      <w:pPr>
        <w:pStyle w:val="NormalWeb"/>
        <w:ind w:left="1440" w:right="1440"/>
      </w:pPr>
      <w:r>
        <w:rPr>
          <w:rFonts w:ascii="Arial" w:hAnsi="Arial" w:cs="Arial"/>
          <w:sz w:val="20"/>
          <w:szCs w:val="20"/>
        </w:rPr>
        <w:t>(2) Dalam hal Pemeriksa melaporkan hasil pemeriksaan</w:t>
      </w:r>
      <w:r>
        <w:rPr>
          <w:rFonts w:ascii="Arial" w:hAnsi="Arial" w:cs="Arial"/>
          <w:i/>
          <w:iCs/>
          <w:sz w:val="20"/>
          <w:szCs w:val="20"/>
        </w:rPr>
        <w:t xml:space="preserve"> </w:t>
      </w:r>
      <w:r>
        <w:rPr>
          <w:rFonts w:ascii="Arial" w:hAnsi="Arial" w:cs="Arial"/>
          <w:sz w:val="20"/>
          <w:szCs w:val="20"/>
        </w:rPr>
        <w:t>substantif</w:t>
      </w:r>
      <w:r>
        <w:rPr>
          <w:rFonts w:ascii="Arial" w:hAnsi="Arial" w:cs="Arial"/>
          <w:i/>
          <w:iCs/>
          <w:sz w:val="20"/>
          <w:szCs w:val="20"/>
        </w:rPr>
        <w:t xml:space="preserve"> </w:t>
      </w:r>
      <w:r>
        <w:rPr>
          <w:rFonts w:ascii="Arial" w:hAnsi="Arial" w:cs="Arial"/>
          <w:sz w:val="20"/>
          <w:szCs w:val="20"/>
        </w:rPr>
        <w:t>bahwa Permohonan tidak dapat didaftar atau ditolak, atas persetujuan Direktur Jenderal, hal tersebut diberitahukan secara tertulis kepada Pemohon atau Kuasanya dengan menyebutkan alasannya.</w:t>
      </w:r>
    </w:p>
    <w:p w:rsidR="001B04E2" w:rsidRDefault="001B04E2" w:rsidP="001B04E2">
      <w:pPr>
        <w:pStyle w:val="NormalWeb"/>
        <w:ind w:left="1440" w:right="1440"/>
      </w:pPr>
      <w:r>
        <w:rPr>
          <w:rFonts w:ascii="Arial" w:hAnsi="Arial" w:cs="Arial"/>
          <w:sz w:val="20"/>
          <w:szCs w:val="20"/>
        </w:rPr>
        <w:t>(3) Dalam waktu paling lama 30 (tiga puluh) hari terhitung sejak tanggal penerimaan surat pemberitahuan sebagaimana dimaksud pada ayat (2), Pemohon atau Kuasanya dapat menyampaikan keberatan atau tanggapannya dengan menyebutkan alasan.</w:t>
      </w:r>
    </w:p>
    <w:p w:rsidR="001B04E2" w:rsidRDefault="001B04E2" w:rsidP="001B04E2">
      <w:pPr>
        <w:pStyle w:val="NormalWeb"/>
        <w:ind w:left="1440" w:right="1440"/>
      </w:pPr>
      <w:r>
        <w:rPr>
          <w:rFonts w:ascii="Arial" w:hAnsi="Arial" w:cs="Arial"/>
          <w:sz w:val="20"/>
          <w:szCs w:val="20"/>
        </w:rPr>
        <w:t>(4) Dalam hal Pemohon atau Kuasanya tidak menyampaikan keberatan atau tanggapan sebagaimana dimaksud pada ayat (3), Direktorat Jenderal menetapkan keputusan tentang penolakan Permohonan tersebut.</w:t>
      </w:r>
    </w:p>
    <w:p w:rsidR="001B04E2" w:rsidRDefault="001B04E2" w:rsidP="001B04E2">
      <w:pPr>
        <w:pStyle w:val="NormalWeb"/>
        <w:ind w:left="1440" w:right="1440"/>
      </w:pPr>
      <w:r>
        <w:rPr>
          <w:rFonts w:ascii="Arial" w:hAnsi="Arial" w:cs="Arial"/>
          <w:sz w:val="20"/>
          <w:szCs w:val="20"/>
        </w:rPr>
        <w:t>(5) Dalam hal Pemohon atau Kuasanya menyampaikan keberatan atau tanggapan sebagaimana dimaksud pada ayat (3), dan Pemeriksa melaporkan bahwa tanggapan tersebut dapat diterima, atas persetujuan Direktur Jenderal, Permohonan itu diumumkan dalam Berita Resmi Merek.</w:t>
      </w:r>
    </w:p>
    <w:p w:rsidR="001B04E2" w:rsidRDefault="001B04E2" w:rsidP="001B04E2">
      <w:pPr>
        <w:pStyle w:val="NormalWeb"/>
        <w:ind w:left="1440" w:right="1440"/>
      </w:pPr>
      <w:r>
        <w:rPr>
          <w:rFonts w:ascii="Arial" w:hAnsi="Arial" w:cs="Arial"/>
          <w:sz w:val="20"/>
          <w:szCs w:val="20"/>
        </w:rPr>
        <w:t>(6) Dalam hal Pemohon atau Kuasanya menyampaikan keberatan atau tanggapan sebagaimana dimaksud pada ayat (3), dan Pemeriksa melaporkan bahwa tanggapan tersebut tidak dapat diterima, atas persetujuan Direktur Jenderal, ditetapkan keputusan tentang penolakan Permohonan tersebut.</w:t>
      </w:r>
    </w:p>
    <w:p w:rsidR="001B04E2" w:rsidRDefault="001B04E2" w:rsidP="001B04E2">
      <w:pPr>
        <w:pStyle w:val="NormalWeb"/>
        <w:ind w:left="1440" w:right="1440"/>
      </w:pPr>
      <w:r>
        <w:rPr>
          <w:rFonts w:ascii="Arial" w:hAnsi="Arial" w:cs="Arial"/>
          <w:sz w:val="20"/>
          <w:szCs w:val="20"/>
        </w:rPr>
        <w:t>(7) Keputusan penolakan sebagaimana dimaksud pada ayat (4) dan ayat (6) diberitahukan secara tertulis kepada Pemohon atau Kuasanya dengan menyebutkan alasan.</w:t>
      </w:r>
    </w:p>
    <w:p w:rsidR="001B04E2" w:rsidRDefault="001B04E2" w:rsidP="001B04E2">
      <w:pPr>
        <w:pStyle w:val="NormalWeb"/>
        <w:ind w:left="1440" w:right="1440"/>
      </w:pPr>
      <w:r>
        <w:rPr>
          <w:rFonts w:ascii="Arial" w:hAnsi="Arial" w:cs="Arial"/>
          <w:sz w:val="20"/>
          <w:szCs w:val="20"/>
        </w:rPr>
        <w:t>(8) Dalam hal Permohonan ditolak, segala biaya yang telah dibayarkan kepada Direktorat Jenderal tidak dapat ditarik kembali.</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Pengumuman Permohonan</w:t>
      </w:r>
    </w:p>
    <w:p w:rsidR="001B04E2" w:rsidRDefault="001B04E2" w:rsidP="001B04E2">
      <w:pPr>
        <w:pStyle w:val="NormalWeb"/>
        <w:jc w:val="center"/>
      </w:pPr>
      <w:r>
        <w:rPr>
          <w:rFonts w:ascii="Arial" w:hAnsi="Arial" w:cs="Arial"/>
          <w:sz w:val="20"/>
          <w:szCs w:val="20"/>
        </w:rPr>
        <w:t xml:space="preserve">Pasal 21 </w:t>
      </w:r>
    </w:p>
    <w:p w:rsidR="001B04E2" w:rsidRDefault="001B04E2" w:rsidP="001B04E2">
      <w:pPr>
        <w:pStyle w:val="NormalWeb"/>
        <w:ind w:left="1440" w:right="1440"/>
      </w:pPr>
      <w:r>
        <w:rPr>
          <w:rFonts w:ascii="Arial" w:hAnsi="Arial" w:cs="Arial"/>
          <w:sz w:val="20"/>
          <w:szCs w:val="20"/>
        </w:rPr>
        <w:t>Dalam waktu paling lama 10 (sepuluh) hari terhitung sejak tanggal disetujuinya</w:t>
      </w:r>
      <w:r>
        <w:rPr>
          <w:rFonts w:ascii="Arial" w:hAnsi="Arial" w:cs="Arial"/>
          <w:i/>
          <w:iCs/>
          <w:sz w:val="20"/>
          <w:szCs w:val="20"/>
        </w:rPr>
        <w:t xml:space="preserve"> </w:t>
      </w:r>
      <w:r>
        <w:rPr>
          <w:rFonts w:ascii="Arial" w:hAnsi="Arial" w:cs="Arial"/>
          <w:sz w:val="20"/>
          <w:szCs w:val="20"/>
        </w:rPr>
        <w:t>Permohonan untuk didaftar, Direktorat Jenderal mengumumkan Permohonan tersebut dalam Berita Resmi Merek.</w:t>
      </w:r>
    </w:p>
    <w:p w:rsidR="001B04E2" w:rsidRDefault="001B04E2" w:rsidP="001B04E2">
      <w:pPr>
        <w:pStyle w:val="NormalWeb"/>
        <w:jc w:val="center"/>
      </w:pPr>
      <w:r>
        <w:rPr>
          <w:rFonts w:ascii="Arial" w:hAnsi="Arial" w:cs="Arial"/>
          <w:sz w:val="20"/>
          <w:szCs w:val="20"/>
        </w:rPr>
        <w:t>Pasal 22</w:t>
      </w:r>
    </w:p>
    <w:p w:rsidR="001B04E2" w:rsidRDefault="001B04E2" w:rsidP="001B04E2">
      <w:pPr>
        <w:pStyle w:val="NormalWeb"/>
        <w:ind w:left="1440" w:right="1440"/>
      </w:pPr>
      <w:r>
        <w:rPr>
          <w:rFonts w:ascii="Arial" w:hAnsi="Arial" w:cs="Arial"/>
          <w:sz w:val="20"/>
          <w:szCs w:val="20"/>
        </w:rPr>
        <w:t>(1) Pengumuman berlangsung selama 3 (tiga) bulan dan dilakukan dengan:</w:t>
      </w:r>
    </w:p>
    <w:p w:rsidR="001B04E2" w:rsidRDefault="001B04E2" w:rsidP="001B04E2">
      <w:pPr>
        <w:pStyle w:val="NormalWeb"/>
        <w:numPr>
          <w:ilvl w:val="0"/>
          <w:numId w:val="19"/>
        </w:numPr>
        <w:ind w:left="2160" w:right="1440"/>
      </w:pPr>
      <w:r>
        <w:rPr>
          <w:rFonts w:ascii="Arial" w:hAnsi="Arial" w:cs="Arial"/>
          <w:sz w:val="20"/>
          <w:szCs w:val="20"/>
        </w:rPr>
        <w:t>menempatkannya dalam Berita Resmi Merek yang diterbitkan secara berkala oleh Direktorat Jenderal; dan/atau</w:t>
      </w:r>
    </w:p>
    <w:p w:rsidR="001B04E2" w:rsidRDefault="001B04E2" w:rsidP="001B04E2">
      <w:pPr>
        <w:pStyle w:val="NormalWeb"/>
        <w:numPr>
          <w:ilvl w:val="0"/>
          <w:numId w:val="19"/>
        </w:numPr>
        <w:ind w:left="2160" w:right="1440"/>
      </w:pPr>
      <w:r>
        <w:rPr>
          <w:rFonts w:ascii="Arial" w:hAnsi="Arial" w:cs="Arial"/>
          <w:sz w:val="20"/>
          <w:szCs w:val="20"/>
        </w:rPr>
        <w:t xml:space="preserve">menempatkannya pada sarana khusus yang dengan mudah serta jelas dapat dilihat oleh masyarakat yang disediakan oleh Direktorat Jenderal. </w:t>
      </w:r>
    </w:p>
    <w:p w:rsidR="001B04E2" w:rsidRDefault="001B04E2" w:rsidP="001B04E2">
      <w:pPr>
        <w:pStyle w:val="NormalWeb"/>
        <w:ind w:left="1440" w:right="1440"/>
      </w:pPr>
      <w:r>
        <w:rPr>
          <w:rFonts w:ascii="Arial" w:hAnsi="Arial" w:cs="Arial"/>
          <w:sz w:val="20"/>
          <w:szCs w:val="20"/>
        </w:rPr>
        <w:lastRenderedPageBreak/>
        <w:t>(2) Tanggal mulai diumumkannya Permohonan dicatat oleh Direktorat Jenderal dalam Berita Resmi Merek.</w:t>
      </w:r>
    </w:p>
    <w:p w:rsidR="001B04E2" w:rsidRDefault="001B04E2" w:rsidP="001B04E2">
      <w:pPr>
        <w:pStyle w:val="NormalWeb"/>
        <w:jc w:val="center"/>
      </w:pPr>
      <w:r>
        <w:rPr>
          <w:rFonts w:ascii="Arial" w:hAnsi="Arial" w:cs="Arial"/>
          <w:sz w:val="20"/>
          <w:szCs w:val="20"/>
        </w:rPr>
        <w:t>Pasal 23</w:t>
      </w:r>
    </w:p>
    <w:p w:rsidR="001B04E2" w:rsidRDefault="001B04E2" w:rsidP="001B04E2">
      <w:pPr>
        <w:pStyle w:val="NormalWeb"/>
        <w:ind w:left="1440" w:right="1440"/>
      </w:pPr>
      <w:r>
        <w:rPr>
          <w:rFonts w:ascii="Arial" w:hAnsi="Arial" w:cs="Arial"/>
          <w:sz w:val="20"/>
          <w:szCs w:val="20"/>
        </w:rPr>
        <w:t>Pengumuman dilakukan dengan mencantumkan:</w:t>
      </w:r>
    </w:p>
    <w:p w:rsidR="001B04E2" w:rsidRDefault="001B04E2" w:rsidP="001B04E2">
      <w:pPr>
        <w:numPr>
          <w:ilvl w:val="0"/>
          <w:numId w:val="20"/>
        </w:numPr>
        <w:spacing w:before="100" w:beforeAutospacing="1" w:after="100" w:afterAutospacing="1"/>
        <w:ind w:left="2160" w:right="1440"/>
      </w:pPr>
      <w:r>
        <w:rPr>
          <w:rFonts w:ascii="Arial" w:hAnsi="Arial" w:cs="Arial"/>
          <w:sz w:val="20"/>
          <w:szCs w:val="20"/>
        </w:rPr>
        <w:t xml:space="preserve">nama dan alamat lengkap Pemohon, termasuk Kuasa apabila Permohonan diajukan melalui Kuasa; </w:t>
      </w:r>
    </w:p>
    <w:p w:rsidR="001B04E2" w:rsidRDefault="001B04E2" w:rsidP="001B04E2">
      <w:pPr>
        <w:numPr>
          <w:ilvl w:val="0"/>
          <w:numId w:val="20"/>
        </w:numPr>
        <w:spacing w:before="100" w:beforeAutospacing="1" w:after="100" w:afterAutospacing="1"/>
        <w:ind w:left="2160" w:right="1440"/>
      </w:pPr>
      <w:r>
        <w:rPr>
          <w:rFonts w:ascii="Arial" w:hAnsi="Arial" w:cs="Arial"/>
          <w:sz w:val="20"/>
          <w:szCs w:val="20"/>
        </w:rPr>
        <w:t>kelas dan jenis barang dan/atau jasa bagi Merek yang dimohonkan pendaftarannya;</w:t>
      </w:r>
    </w:p>
    <w:p w:rsidR="001B04E2" w:rsidRDefault="001B04E2" w:rsidP="001B04E2">
      <w:pPr>
        <w:numPr>
          <w:ilvl w:val="0"/>
          <w:numId w:val="20"/>
        </w:numPr>
        <w:spacing w:before="100" w:beforeAutospacing="1" w:after="100" w:afterAutospacing="1"/>
        <w:ind w:left="2160" w:right="1440"/>
      </w:pPr>
      <w:r>
        <w:rPr>
          <w:rFonts w:ascii="Arial" w:hAnsi="Arial" w:cs="Arial"/>
          <w:sz w:val="20"/>
          <w:szCs w:val="20"/>
        </w:rPr>
        <w:t>Tanggal Penerimaan;</w:t>
      </w:r>
    </w:p>
    <w:p w:rsidR="001B04E2" w:rsidRDefault="001B04E2" w:rsidP="001B04E2">
      <w:pPr>
        <w:numPr>
          <w:ilvl w:val="0"/>
          <w:numId w:val="20"/>
        </w:numPr>
        <w:spacing w:before="100" w:beforeAutospacing="1" w:after="100" w:afterAutospacing="1"/>
        <w:ind w:left="2160" w:right="1440"/>
      </w:pPr>
      <w:r>
        <w:rPr>
          <w:rFonts w:ascii="Arial" w:hAnsi="Arial" w:cs="Arial"/>
          <w:sz w:val="20"/>
          <w:szCs w:val="20"/>
        </w:rPr>
        <w:t>nama negara dan tanggal penerimaan permohonan yang pertama kali, dalam hal Permohonan diajukan dengan menggunakan Hak Prioritas; dan</w:t>
      </w:r>
    </w:p>
    <w:p w:rsidR="001B04E2" w:rsidRDefault="001B04E2" w:rsidP="001B04E2">
      <w:pPr>
        <w:numPr>
          <w:ilvl w:val="0"/>
          <w:numId w:val="20"/>
        </w:numPr>
        <w:spacing w:before="100" w:beforeAutospacing="1" w:after="100" w:afterAutospacing="1"/>
        <w:ind w:left="2160" w:right="1440"/>
      </w:pPr>
      <w:r>
        <w:rPr>
          <w:rFonts w:ascii="Arial" w:hAnsi="Arial" w:cs="Arial"/>
          <w:sz w:val="20"/>
          <w:szCs w:val="20"/>
        </w:rPr>
        <w:t>contoh Merek, termasuk keterangan mengenai warna dan apabila etiket Merek menggunakan bahasa asing dan/atau huruf selain huruf Latin dan/atau angka yang tidak lazim digunakan dalam bahasa Indonesia, disertai terjemahannya ke dalam bahasa Indonesia, huruf Latin atau angka yang lazim digunakan dalam bahasa Indonesia, serta cara pengucapannya dalam ejaan Latin.</w:t>
      </w:r>
    </w:p>
    <w:p w:rsidR="001B04E2" w:rsidRDefault="001B04E2" w:rsidP="001B04E2">
      <w:pPr>
        <w:pStyle w:val="NormalWeb"/>
        <w:jc w:val="center"/>
      </w:pPr>
      <w:r>
        <w:rPr>
          <w:rFonts w:ascii="Arial" w:hAnsi="Arial" w:cs="Arial"/>
          <w:sz w:val="20"/>
          <w:szCs w:val="20"/>
        </w:rPr>
        <w:t>Bagian Ketiga</w:t>
      </w:r>
      <w:r>
        <w:rPr>
          <w:rFonts w:ascii="Arial" w:hAnsi="Arial" w:cs="Arial"/>
          <w:sz w:val="20"/>
          <w:szCs w:val="20"/>
        </w:rPr>
        <w:br/>
        <w:t>Keberatan dan Sanggahan</w:t>
      </w:r>
    </w:p>
    <w:p w:rsidR="001B04E2" w:rsidRDefault="001B04E2" w:rsidP="001B04E2">
      <w:pPr>
        <w:pStyle w:val="NormalWeb"/>
        <w:jc w:val="center"/>
      </w:pPr>
      <w:r>
        <w:rPr>
          <w:rFonts w:ascii="Arial" w:hAnsi="Arial" w:cs="Arial"/>
          <w:sz w:val="20"/>
          <w:szCs w:val="20"/>
        </w:rPr>
        <w:t>Pasal 24</w:t>
      </w:r>
    </w:p>
    <w:p w:rsidR="001B04E2" w:rsidRDefault="001B04E2" w:rsidP="001B04E2">
      <w:pPr>
        <w:pStyle w:val="NormalWeb"/>
        <w:ind w:left="1440" w:right="1440"/>
      </w:pPr>
      <w:r>
        <w:rPr>
          <w:rFonts w:ascii="Arial" w:hAnsi="Arial" w:cs="Arial"/>
          <w:sz w:val="20"/>
          <w:szCs w:val="20"/>
        </w:rPr>
        <w:t>(1) Selama jangka waktu pengumuman sebagaimana dimaksud dalam Pasal 22, setiap pihak dapat mengajukan keberatan secara tertulis kepada Direktorat Jenderal atas Permohonan yang bersangkutan dengan dikenai biaya.</w:t>
      </w:r>
    </w:p>
    <w:p w:rsidR="001B04E2" w:rsidRDefault="001B04E2" w:rsidP="001B04E2">
      <w:pPr>
        <w:pStyle w:val="NormalWeb"/>
        <w:ind w:left="1440" w:right="1440"/>
      </w:pPr>
      <w:r>
        <w:rPr>
          <w:rFonts w:ascii="Arial" w:hAnsi="Arial" w:cs="Arial"/>
          <w:sz w:val="20"/>
          <w:szCs w:val="20"/>
        </w:rPr>
        <w:t>(2) Keberatan sebagaimana dimaksud pada ayat (1) dapat diajukan apabila terdapat alasan yang cukup disertai bukti bahwa Merek yang dimohonkan pendaftarannya</w:t>
      </w:r>
      <w:r>
        <w:rPr>
          <w:rFonts w:ascii="Arial" w:hAnsi="Arial" w:cs="Arial"/>
          <w:i/>
          <w:iCs/>
          <w:sz w:val="20"/>
          <w:szCs w:val="20"/>
        </w:rPr>
        <w:t xml:space="preserve"> </w:t>
      </w:r>
      <w:r>
        <w:rPr>
          <w:rFonts w:ascii="Arial" w:hAnsi="Arial" w:cs="Arial"/>
          <w:sz w:val="20"/>
          <w:szCs w:val="20"/>
        </w:rPr>
        <w:t>adalah Merek yang berdasarkan Undang-undang ini tidak dapat didaftar atau ditolak.</w:t>
      </w:r>
    </w:p>
    <w:p w:rsidR="001B04E2" w:rsidRDefault="001B04E2" w:rsidP="001B04E2">
      <w:pPr>
        <w:pStyle w:val="NormalWeb"/>
        <w:ind w:left="1440" w:right="1440"/>
      </w:pPr>
      <w:r>
        <w:rPr>
          <w:rFonts w:ascii="Arial" w:hAnsi="Arial" w:cs="Arial"/>
          <w:sz w:val="20"/>
          <w:szCs w:val="20"/>
        </w:rPr>
        <w:t>(3) Dalam hal terdapat keberatan, sebagaimana dimaksud pada ayat (1), Direktorat Jenderal</w:t>
      </w:r>
      <w:r>
        <w:rPr>
          <w:rFonts w:ascii="Arial" w:hAnsi="Arial" w:cs="Arial"/>
          <w:i/>
          <w:iCs/>
          <w:sz w:val="20"/>
          <w:szCs w:val="20"/>
        </w:rPr>
        <w:t xml:space="preserve"> </w:t>
      </w:r>
      <w:r>
        <w:rPr>
          <w:rFonts w:ascii="Arial" w:hAnsi="Arial" w:cs="Arial"/>
          <w:sz w:val="20"/>
          <w:szCs w:val="20"/>
        </w:rPr>
        <w:t>dalam waktu paling lama 14 (empat belas) hari terhitung sejak tanggal penerimaan keberatan mengirimkan salinan surat yang berisikan keberatan tersebut kepada Pemohon atau Kuasanya.</w:t>
      </w:r>
    </w:p>
    <w:p w:rsidR="001B04E2" w:rsidRDefault="001B04E2" w:rsidP="001B04E2">
      <w:pPr>
        <w:pStyle w:val="NormalWeb"/>
        <w:jc w:val="center"/>
      </w:pPr>
      <w:r>
        <w:rPr>
          <w:rFonts w:ascii="Arial" w:hAnsi="Arial" w:cs="Arial"/>
          <w:sz w:val="20"/>
          <w:szCs w:val="20"/>
        </w:rPr>
        <w:t>Pasal 25</w:t>
      </w:r>
    </w:p>
    <w:p w:rsidR="001B04E2" w:rsidRDefault="001B04E2" w:rsidP="001B04E2">
      <w:pPr>
        <w:pStyle w:val="NormalWeb"/>
        <w:ind w:left="1440" w:right="1440"/>
      </w:pPr>
      <w:r>
        <w:rPr>
          <w:rFonts w:ascii="Arial" w:hAnsi="Arial" w:cs="Arial"/>
          <w:sz w:val="20"/>
          <w:szCs w:val="20"/>
        </w:rPr>
        <w:t>(1) Pemohon</w:t>
      </w:r>
      <w:r>
        <w:rPr>
          <w:rFonts w:ascii="Arial" w:hAnsi="Arial" w:cs="Arial"/>
          <w:i/>
          <w:iCs/>
          <w:sz w:val="20"/>
          <w:szCs w:val="20"/>
        </w:rPr>
        <w:t xml:space="preserve"> </w:t>
      </w:r>
      <w:r>
        <w:rPr>
          <w:rFonts w:ascii="Arial" w:hAnsi="Arial" w:cs="Arial"/>
          <w:sz w:val="20"/>
          <w:szCs w:val="20"/>
        </w:rPr>
        <w:t>atau</w:t>
      </w:r>
      <w:r>
        <w:rPr>
          <w:rFonts w:ascii="Arial" w:hAnsi="Arial" w:cs="Arial"/>
          <w:i/>
          <w:iCs/>
          <w:sz w:val="20"/>
          <w:szCs w:val="20"/>
        </w:rPr>
        <w:t xml:space="preserve"> </w:t>
      </w:r>
      <w:r>
        <w:rPr>
          <w:rFonts w:ascii="Arial" w:hAnsi="Arial" w:cs="Arial"/>
          <w:sz w:val="20"/>
          <w:szCs w:val="20"/>
        </w:rPr>
        <w:t>Kuasanya berhak mengajukan sanggahan terhadap keberatan sebagaimana dimaksud dalam Pasal 24 kepada Direktorat Jenderal.</w:t>
      </w:r>
    </w:p>
    <w:p w:rsidR="001B04E2" w:rsidRDefault="001B04E2" w:rsidP="001B04E2">
      <w:pPr>
        <w:pStyle w:val="NormalWeb"/>
        <w:ind w:left="1440" w:right="1440"/>
      </w:pPr>
      <w:r>
        <w:rPr>
          <w:rFonts w:ascii="Arial" w:hAnsi="Arial" w:cs="Arial"/>
          <w:sz w:val="20"/>
          <w:szCs w:val="20"/>
        </w:rPr>
        <w:t>(2) Sanggahan sebagaimana dimaksud pada ayat (1) diajukan secara tertulis dalam waktu paling lama 2 (dua) bulan terhitung sejak tanggal penerimaan salinan keberatan yang disampaikan oleh Direktorat Jenderal</w:t>
      </w:r>
      <w:r>
        <w:rPr>
          <w:rFonts w:ascii="Arial" w:hAnsi="Arial" w:cs="Arial"/>
          <w:i/>
          <w:iCs/>
          <w:sz w:val="20"/>
          <w:szCs w:val="20"/>
        </w:rPr>
        <w:t xml:space="preserve"> </w:t>
      </w:r>
      <w:r>
        <w:rPr>
          <w:rFonts w:ascii="Arial" w:hAnsi="Arial" w:cs="Arial"/>
          <w:sz w:val="20"/>
          <w:szCs w:val="20"/>
        </w:rPr>
        <w:t>.</w:t>
      </w:r>
    </w:p>
    <w:p w:rsidR="001B04E2" w:rsidRDefault="001B04E2" w:rsidP="001B04E2">
      <w:pPr>
        <w:pStyle w:val="NormalWeb"/>
        <w:jc w:val="center"/>
      </w:pPr>
      <w:r>
        <w:rPr>
          <w:rFonts w:ascii="Arial" w:hAnsi="Arial" w:cs="Arial"/>
          <w:sz w:val="20"/>
          <w:szCs w:val="20"/>
        </w:rPr>
        <w:t>Bagian Keempat</w:t>
      </w:r>
      <w:r>
        <w:rPr>
          <w:rFonts w:ascii="Arial" w:hAnsi="Arial" w:cs="Arial"/>
          <w:sz w:val="20"/>
          <w:szCs w:val="20"/>
        </w:rPr>
        <w:br/>
        <w:t>Pemeriksaan Kembali</w:t>
      </w:r>
    </w:p>
    <w:p w:rsidR="001B04E2" w:rsidRDefault="001B04E2" w:rsidP="001B04E2">
      <w:pPr>
        <w:pStyle w:val="NormalWeb"/>
        <w:jc w:val="center"/>
      </w:pPr>
      <w:r>
        <w:rPr>
          <w:rFonts w:ascii="Arial" w:hAnsi="Arial" w:cs="Arial"/>
          <w:sz w:val="20"/>
          <w:szCs w:val="20"/>
        </w:rPr>
        <w:t>Pasal 26</w:t>
      </w:r>
    </w:p>
    <w:p w:rsidR="001B04E2" w:rsidRDefault="001B04E2" w:rsidP="001B04E2">
      <w:pPr>
        <w:pStyle w:val="NormalWeb"/>
        <w:ind w:left="1440" w:right="1440"/>
      </w:pPr>
      <w:r>
        <w:rPr>
          <w:rFonts w:ascii="Arial" w:hAnsi="Arial" w:cs="Arial"/>
          <w:sz w:val="20"/>
          <w:szCs w:val="20"/>
        </w:rPr>
        <w:lastRenderedPageBreak/>
        <w:t>(1) Dalam hal terdapat keberatan dan/atau sanggahan, Direktorat Jenderal menggunakan keberatan dan/atau sanggahan tersebut sebagai bahan pertimbangan dalam pemeriksaan kembali terhadap Permohonan yang telah selesai diumumkan sebagaimana dimaksud dalam Pasal 21.</w:t>
      </w:r>
    </w:p>
    <w:p w:rsidR="001B04E2" w:rsidRDefault="001B04E2" w:rsidP="001B04E2">
      <w:pPr>
        <w:pStyle w:val="NormalWeb"/>
        <w:ind w:left="1440" w:right="1440"/>
      </w:pPr>
      <w:r>
        <w:rPr>
          <w:rFonts w:ascii="Arial" w:hAnsi="Arial" w:cs="Arial"/>
          <w:sz w:val="20"/>
          <w:szCs w:val="20"/>
        </w:rPr>
        <w:t>(2) Pemeriksaan kembali terhadap Permohonan sebagaimana dimaksud pada ayat (1) diselesaikan dalam jangka waktu paling lama 2 (dua) bulan terhitung sejak berakhirnya jangka waktu pengumuman.</w:t>
      </w:r>
    </w:p>
    <w:p w:rsidR="001B04E2" w:rsidRDefault="001B04E2" w:rsidP="001B04E2">
      <w:pPr>
        <w:pStyle w:val="NormalWeb"/>
        <w:ind w:left="1440" w:right="1440"/>
      </w:pPr>
      <w:r>
        <w:rPr>
          <w:rFonts w:ascii="Arial" w:hAnsi="Arial" w:cs="Arial"/>
          <w:sz w:val="20"/>
          <w:szCs w:val="20"/>
        </w:rPr>
        <w:t>(3) Direktorat Jenderal memberitahukan secara tertulis kepada pihak yang mengajukan keberatan mengenai hasil pemeriksaan kembali sebagaimana dimaksud pada ayat (1) dan ayat (2).</w:t>
      </w:r>
    </w:p>
    <w:p w:rsidR="001B04E2" w:rsidRDefault="001B04E2" w:rsidP="001B04E2">
      <w:pPr>
        <w:pStyle w:val="NormalWeb"/>
        <w:ind w:left="1440" w:right="1440"/>
      </w:pPr>
      <w:r>
        <w:rPr>
          <w:rFonts w:ascii="Arial" w:hAnsi="Arial" w:cs="Arial"/>
          <w:sz w:val="20"/>
          <w:szCs w:val="20"/>
        </w:rPr>
        <w:t>(4) Dalam hal Pemeriksa melaporkan hasil pemeriksaan bahwa keberatan dapat diterima, Direktorat Jenderal memberitahukan secara tertulis kepada Pemohon bahwa Permohonan tidak dapat didaftar atau ditolak; dan dalam hal demikian itu, Pemohon atau Kuasanya dapat mengajukan banding.</w:t>
      </w:r>
    </w:p>
    <w:p w:rsidR="001B04E2" w:rsidRDefault="001B04E2" w:rsidP="001B04E2">
      <w:pPr>
        <w:pStyle w:val="NormalWeb"/>
        <w:ind w:left="1440" w:right="1440"/>
      </w:pPr>
      <w:r>
        <w:rPr>
          <w:rFonts w:ascii="Arial" w:hAnsi="Arial" w:cs="Arial"/>
          <w:sz w:val="20"/>
          <w:szCs w:val="20"/>
        </w:rPr>
        <w:t>(5) Dalam hal Pemeriksa melaporkan hasil pemeriksaan bahwa keberatan tidak dapat diterima, atas persetujuan Direktur Jenderal, Permohonan dinyatakan dapat disetujui untuk didaftar dalam Daftar Umum Merek.</w:t>
      </w:r>
    </w:p>
    <w:p w:rsidR="001B04E2" w:rsidRDefault="001B04E2" w:rsidP="001B04E2">
      <w:pPr>
        <w:pStyle w:val="NormalWeb"/>
        <w:jc w:val="center"/>
      </w:pPr>
      <w:r>
        <w:rPr>
          <w:rFonts w:ascii="Arial" w:hAnsi="Arial" w:cs="Arial"/>
          <w:sz w:val="20"/>
          <w:szCs w:val="20"/>
        </w:rPr>
        <w:t>Pasal 27</w:t>
      </w:r>
    </w:p>
    <w:p w:rsidR="001B04E2" w:rsidRDefault="001B04E2" w:rsidP="001B04E2">
      <w:pPr>
        <w:pStyle w:val="NormalWeb"/>
        <w:ind w:left="1440" w:right="1440"/>
      </w:pPr>
      <w:r>
        <w:rPr>
          <w:rFonts w:ascii="Arial" w:hAnsi="Arial" w:cs="Arial"/>
          <w:sz w:val="20"/>
          <w:szCs w:val="20"/>
        </w:rPr>
        <w:t>(1) Dalam hal tidak ada keberatan sebagaimana dimaksud dalam Pasal 24, Direktorat Jenderal menerbitkan dan</w:t>
      </w:r>
      <w:r>
        <w:rPr>
          <w:rFonts w:ascii="Arial" w:hAnsi="Arial" w:cs="Arial"/>
          <w:i/>
          <w:iCs/>
          <w:sz w:val="20"/>
          <w:szCs w:val="20"/>
        </w:rPr>
        <w:t xml:space="preserve"> </w:t>
      </w:r>
      <w:r>
        <w:rPr>
          <w:rFonts w:ascii="Arial" w:hAnsi="Arial" w:cs="Arial"/>
          <w:sz w:val="20"/>
          <w:szCs w:val="20"/>
        </w:rPr>
        <w:t>memberikan Sertifikat Merek kepada Pemohon atau Kuasanya dalam waktu paling lama 30 (tiga puluh) hari terhitung sejak tanggal berakhirnya jangka waktu pengumuman.</w:t>
      </w:r>
    </w:p>
    <w:p w:rsidR="001B04E2" w:rsidRDefault="001B04E2" w:rsidP="001B04E2">
      <w:pPr>
        <w:pStyle w:val="NormalWeb"/>
        <w:ind w:left="1440" w:right="1440"/>
      </w:pPr>
      <w:r>
        <w:rPr>
          <w:rFonts w:ascii="Arial" w:hAnsi="Arial" w:cs="Arial"/>
          <w:sz w:val="20"/>
          <w:szCs w:val="20"/>
        </w:rPr>
        <w:t>(2) Dalam hal keberatan tidak dapat diterima sebagaimana dimaksud dalam Pasal 26 ayat (5), Direktorat Jenderal menerbitkan dan memberikan Sertifikat Merek kepada Pemohon atau Kuasanya dalam waktu paling lama 30 (tiga puluh) hari terhitung sejak tanggal Permohonan tersebut disetujui untuk didaftar dalam Daftar Umum Merek.</w:t>
      </w:r>
    </w:p>
    <w:p w:rsidR="001B04E2" w:rsidRDefault="001B04E2" w:rsidP="001B04E2">
      <w:pPr>
        <w:pStyle w:val="NormalWeb"/>
        <w:ind w:left="1440" w:right="1440"/>
      </w:pPr>
      <w:r>
        <w:rPr>
          <w:rFonts w:ascii="Arial" w:hAnsi="Arial" w:cs="Arial"/>
          <w:sz w:val="20"/>
          <w:szCs w:val="20"/>
        </w:rPr>
        <w:t>(3) Sertifikat Merek sebagaimana dimaksud pada ayat (1) memuat:</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nama dan alamat lengkap pemilik Merek yang didaftar;</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nama dan alamat lengkap Kuasa, dalam hal Permohonan diajukan berdasarkan Pasal 10;</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tanggal pengajuan dan Tanggal Penerimaan;</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nama negara dan tanggal permohonan yang pertama kali apabila permohonan tersebut diajukan dengan menggunakan Hak Prioritas;</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 xml:space="preserve">etiket Merek yang didaftarkan, termasuk keterangan mengenai macam warna apabila Merek tersebut menggunakan unsur warna, dan apabila Merek menggunakan bahasa asing dan/atau huruf selain huruf Latin dan/atau angka yang tidak lazim digunakan dalam bahasa Indonesia disertai terjemahannya dalam bahasa </w:t>
      </w:r>
    </w:p>
    <w:p w:rsidR="001B04E2" w:rsidRDefault="001B04E2" w:rsidP="001B04E2">
      <w:pPr>
        <w:pStyle w:val="NormalWeb"/>
        <w:numPr>
          <w:ilvl w:val="0"/>
          <w:numId w:val="21"/>
        </w:numPr>
        <w:ind w:left="2160" w:right="1440"/>
      </w:pPr>
      <w:r>
        <w:rPr>
          <w:rFonts w:ascii="Arial" w:hAnsi="Arial" w:cs="Arial"/>
          <w:sz w:val="20"/>
          <w:szCs w:val="20"/>
        </w:rPr>
        <w:t>Indonesia, huruf Latin dan angka yang lazim digunakan dalam bahasa Indonesia serta cara pengucapannya dalam ejaan Latin;</w:t>
      </w:r>
      <w:r>
        <w:t xml:space="preserve"> </w:t>
      </w:r>
      <w:r>
        <w:rPr>
          <w:rFonts w:ascii="Arial" w:hAnsi="Arial" w:cs="Arial"/>
          <w:sz w:val="20"/>
          <w:szCs w:val="20"/>
        </w:rPr>
        <w:t>nomor dan tanggal pendaftaran;</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lastRenderedPageBreak/>
        <w:t>kelas dan jenis barang dan/atau jasa yang Mereknya didaftar; dan</w:t>
      </w:r>
      <w:r>
        <w:t xml:space="preserve"> </w:t>
      </w:r>
    </w:p>
    <w:p w:rsidR="001B04E2" w:rsidRDefault="001B04E2" w:rsidP="001B04E2">
      <w:pPr>
        <w:numPr>
          <w:ilvl w:val="0"/>
          <w:numId w:val="21"/>
        </w:numPr>
        <w:spacing w:before="100" w:beforeAutospacing="1" w:after="100" w:afterAutospacing="1"/>
        <w:ind w:left="2160" w:right="1440"/>
      </w:pPr>
      <w:r>
        <w:rPr>
          <w:rFonts w:ascii="Arial" w:hAnsi="Arial" w:cs="Arial"/>
          <w:sz w:val="20"/>
          <w:szCs w:val="20"/>
        </w:rPr>
        <w:t>jangka waktu berlakunya pendaftaran Merek.</w:t>
      </w:r>
      <w:r>
        <w:t xml:space="preserve"> </w:t>
      </w:r>
    </w:p>
    <w:p w:rsidR="001B04E2" w:rsidRDefault="001B04E2" w:rsidP="001B04E2">
      <w:pPr>
        <w:pStyle w:val="NormalWeb"/>
        <w:ind w:left="1440" w:right="1440"/>
      </w:pPr>
      <w:r>
        <w:rPr>
          <w:rFonts w:ascii="Arial" w:hAnsi="Arial" w:cs="Arial"/>
          <w:sz w:val="20"/>
          <w:szCs w:val="20"/>
        </w:rPr>
        <w:t>(4) Setiap pihak dapat mengajukan</w:t>
      </w:r>
      <w:r>
        <w:rPr>
          <w:rFonts w:ascii="Arial" w:hAnsi="Arial" w:cs="Arial"/>
          <w:i/>
          <w:iCs/>
          <w:sz w:val="20"/>
          <w:szCs w:val="20"/>
        </w:rPr>
        <w:t xml:space="preserve"> </w:t>
      </w:r>
      <w:r>
        <w:rPr>
          <w:rFonts w:ascii="Arial" w:hAnsi="Arial" w:cs="Arial"/>
          <w:sz w:val="20"/>
          <w:szCs w:val="20"/>
        </w:rPr>
        <w:t>permohonan untuk memperoleh</w:t>
      </w:r>
      <w:r>
        <w:rPr>
          <w:rFonts w:ascii="Arial" w:hAnsi="Arial" w:cs="Arial"/>
          <w:i/>
          <w:iCs/>
          <w:sz w:val="20"/>
          <w:szCs w:val="20"/>
        </w:rPr>
        <w:t xml:space="preserve"> </w:t>
      </w:r>
      <w:r>
        <w:rPr>
          <w:rFonts w:ascii="Arial" w:hAnsi="Arial" w:cs="Arial"/>
          <w:sz w:val="20"/>
          <w:szCs w:val="20"/>
        </w:rPr>
        <w:t>petikan resmi Sertifikat Merek yang terdaftar dalam Daftar Umum Merek dengan membayar biaya.</w:t>
      </w:r>
    </w:p>
    <w:p w:rsidR="001B04E2" w:rsidRDefault="001B04E2" w:rsidP="001B04E2">
      <w:pPr>
        <w:pStyle w:val="NormalWeb"/>
        <w:jc w:val="center"/>
      </w:pPr>
      <w:r>
        <w:rPr>
          <w:rFonts w:ascii="Arial" w:hAnsi="Arial" w:cs="Arial"/>
          <w:sz w:val="20"/>
          <w:szCs w:val="20"/>
        </w:rPr>
        <w:t>Bagian Kelima</w:t>
      </w:r>
      <w:r>
        <w:rPr>
          <w:rFonts w:ascii="Arial" w:hAnsi="Arial" w:cs="Arial"/>
          <w:sz w:val="20"/>
          <w:szCs w:val="20"/>
        </w:rPr>
        <w:br/>
        <w:t>Jangka Waktu Perlindungan</w:t>
      </w:r>
      <w:r>
        <w:rPr>
          <w:rFonts w:ascii="Arial" w:hAnsi="Arial" w:cs="Arial"/>
          <w:sz w:val="20"/>
          <w:szCs w:val="20"/>
        </w:rPr>
        <w:br/>
        <w:t>Merek Terdaftar</w:t>
      </w:r>
    </w:p>
    <w:p w:rsidR="001B04E2" w:rsidRDefault="001B04E2" w:rsidP="001B04E2">
      <w:pPr>
        <w:pStyle w:val="NormalWeb"/>
        <w:jc w:val="center"/>
      </w:pPr>
      <w:r>
        <w:rPr>
          <w:rFonts w:ascii="Arial" w:hAnsi="Arial" w:cs="Arial"/>
          <w:sz w:val="20"/>
          <w:szCs w:val="20"/>
        </w:rPr>
        <w:t>Pasal 28</w:t>
      </w:r>
    </w:p>
    <w:p w:rsidR="001B04E2" w:rsidRDefault="001B04E2" w:rsidP="001B04E2">
      <w:pPr>
        <w:pStyle w:val="NormalWeb"/>
        <w:ind w:left="1440" w:right="1440"/>
      </w:pPr>
      <w:r>
        <w:rPr>
          <w:rFonts w:ascii="Arial" w:hAnsi="Arial" w:cs="Arial"/>
          <w:sz w:val="20"/>
          <w:szCs w:val="20"/>
        </w:rPr>
        <w:t>Merek terdaftar mendapat perlindungan hukum untuk jangka waktu 10 (sepuluh) tahun sejak Tanggal Penerimaan dan jangka waktu perlindungan itu dapat diperpanjang.</w:t>
      </w:r>
    </w:p>
    <w:p w:rsidR="001B04E2" w:rsidRDefault="001B04E2" w:rsidP="001B04E2">
      <w:pPr>
        <w:pStyle w:val="NormalWeb"/>
        <w:jc w:val="center"/>
      </w:pPr>
      <w:r>
        <w:rPr>
          <w:rFonts w:ascii="Arial" w:hAnsi="Arial" w:cs="Arial"/>
          <w:sz w:val="20"/>
          <w:szCs w:val="20"/>
        </w:rPr>
        <w:t>Bagian Keenam</w:t>
      </w:r>
      <w:r>
        <w:rPr>
          <w:rFonts w:ascii="Arial" w:hAnsi="Arial" w:cs="Arial"/>
          <w:sz w:val="20"/>
          <w:szCs w:val="20"/>
        </w:rPr>
        <w:br/>
        <w:t>Permohonan Banding</w:t>
      </w:r>
    </w:p>
    <w:p w:rsidR="001B04E2" w:rsidRDefault="001B04E2" w:rsidP="001B04E2">
      <w:pPr>
        <w:pStyle w:val="NormalWeb"/>
        <w:jc w:val="center"/>
      </w:pPr>
      <w:r>
        <w:rPr>
          <w:rFonts w:ascii="Arial" w:hAnsi="Arial" w:cs="Arial"/>
          <w:sz w:val="20"/>
          <w:szCs w:val="20"/>
        </w:rPr>
        <w:t>Pasal 29</w:t>
      </w:r>
    </w:p>
    <w:p w:rsidR="001B04E2" w:rsidRDefault="001B04E2" w:rsidP="001B04E2">
      <w:pPr>
        <w:pStyle w:val="NormalWeb"/>
        <w:ind w:left="1440" w:right="1440"/>
      </w:pPr>
      <w:r>
        <w:rPr>
          <w:rFonts w:ascii="Arial" w:hAnsi="Arial" w:cs="Arial"/>
          <w:sz w:val="20"/>
          <w:szCs w:val="20"/>
        </w:rPr>
        <w:t>(1) Permohonan banding dapat diajukan terhadap penolakan Permohonan yang berkaitan dengan alasan dan dasar pertimbangan mengenai hal-hal yang bersifat substantif sebagaimana dimaksud dalam Pasal 4, Pasal 5, atau Pasal 6.</w:t>
      </w:r>
    </w:p>
    <w:p w:rsidR="001B04E2" w:rsidRDefault="001B04E2" w:rsidP="001B04E2">
      <w:pPr>
        <w:pStyle w:val="NormalWeb"/>
        <w:ind w:left="1440" w:right="1440"/>
      </w:pPr>
      <w:r>
        <w:rPr>
          <w:rFonts w:ascii="Arial" w:hAnsi="Arial" w:cs="Arial"/>
          <w:sz w:val="20"/>
          <w:szCs w:val="20"/>
        </w:rPr>
        <w:t>(2) Permohonan banding diajukan secara tertulis oleh Pemohon atau Kuasanya kepada Komisi Banding Merek dengan tembusan yang disampaikan kepada Direktorat Jenderal dengan dikenai biaya.</w:t>
      </w:r>
    </w:p>
    <w:p w:rsidR="001B04E2" w:rsidRDefault="001B04E2" w:rsidP="001B04E2">
      <w:pPr>
        <w:pStyle w:val="NormalWeb"/>
        <w:ind w:left="1440" w:right="1440"/>
      </w:pPr>
      <w:r>
        <w:rPr>
          <w:rFonts w:ascii="Arial" w:hAnsi="Arial" w:cs="Arial"/>
          <w:sz w:val="20"/>
          <w:szCs w:val="20"/>
        </w:rPr>
        <w:t>(3) Permohonan banding diajukan dengan menguraikan secara lengkap keberatan serta alasan terhadap penolakan Permohonan sebagai hasil pemeriksaan substantif.</w:t>
      </w:r>
    </w:p>
    <w:p w:rsidR="001B04E2" w:rsidRDefault="001B04E2" w:rsidP="001B04E2">
      <w:pPr>
        <w:pStyle w:val="NormalWeb"/>
        <w:ind w:left="1440" w:right="1440"/>
      </w:pPr>
      <w:r>
        <w:rPr>
          <w:rFonts w:ascii="Arial" w:hAnsi="Arial" w:cs="Arial"/>
          <w:sz w:val="20"/>
          <w:szCs w:val="20"/>
        </w:rPr>
        <w:t>(4) Alasan sebagaimana dimaksud pada ayat (3) harus tidak merupakan perbaikan atau penyempurnaan atas Permohonan yang ditolak.</w:t>
      </w:r>
    </w:p>
    <w:p w:rsidR="001B04E2" w:rsidRDefault="001B04E2" w:rsidP="001B04E2">
      <w:pPr>
        <w:pStyle w:val="NormalWeb"/>
        <w:jc w:val="center"/>
      </w:pPr>
      <w:r>
        <w:rPr>
          <w:rFonts w:ascii="Arial" w:hAnsi="Arial" w:cs="Arial"/>
          <w:sz w:val="20"/>
          <w:szCs w:val="20"/>
        </w:rPr>
        <w:t>Pasal 30</w:t>
      </w:r>
    </w:p>
    <w:p w:rsidR="001B04E2" w:rsidRDefault="001B04E2" w:rsidP="001B04E2">
      <w:pPr>
        <w:pStyle w:val="NormalWeb"/>
        <w:ind w:left="1440" w:right="1440"/>
      </w:pPr>
      <w:r>
        <w:rPr>
          <w:rFonts w:ascii="Arial" w:hAnsi="Arial" w:cs="Arial"/>
          <w:sz w:val="20"/>
          <w:szCs w:val="20"/>
        </w:rPr>
        <w:t>(1) Permohonan banding diajukan paling lama dalam waktu 3 (tiga) bulan terhitung sejak tanggal surat pemberitahuan penolakan Permohonan.</w:t>
      </w:r>
    </w:p>
    <w:p w:rsidR="001B04E2" w:rsidRDefault="001B04E2" w:rsidP="001B04E2">
      <w:pPr>
        <w:pStyle w:val="NormalWeb"/>
        <w:ind w:left="1440" w:right="1440"/>
      </w:pPr>
      <w:r>
        <w:rPr>
          <w:rFonts w:ascii="Arial" w:hAnsi="Arial" w:cs="Arial"/>
          <w:sz w:val="20"/>
          <w:szCs w:val="20"/>
        </w:rPr>
        <w:t>(2) Apabila jangka waktu sebagaimana dimaksud pada ayat (1) telah lewat tanpa adanya permohonan banding, penolakan Permohonan dianggap diterima oleh Pemohon.</w:t>
      </w:r>
    </w:p>
    <w:p w:rsidR="001B04E2" w:rsidRDefault="001B04E2" w:rsidP="001B04E2">
      <w:pPr>
        <w:pStyle w:val="NormalWeb"/>
        <w:ind w:left="1440" w:right="1440"/>
      </w:pPr>
      <w:r>
        <w:rPr>
          <w:rFonts w:ascii="Arial" w:hAnsi="Arial" w:cs="Arial"/>
          <w:sz w:val="20"/>
          <w:szCs w:val="20"/>
        </w:rPr>
        <w:t>(3) Dalam hal penolakan Permohonan telah dianggap diterima sebagaimana dimaksud pada ayat (2), Direktorat Jenderal mencatat dan mengumumkan penolakan itu.</w:t>
      </w:r>
    </w:p>
    <w:p w:rsidR="001B04E2" w:rsidRDefault="001B04E2" w:rsidP="001B04E2">
      <w:pPr>
        <w:pStyle w:val="NormalWeb"/>
        <w:jc w:val="center"/>
      </w:pPr>
      <w:r>
        <w:rPr>
          <w:rFonts w:ascii="Arial" w:hAnsi="Arial" w:cs="Arial"/>
          <w:sz w:val="20"/>
          <w:szCs w:val="20"/>
        </w:rPr>
        <w:t>Pasal 31</w:t>
      </w:r>
    </w:p>
    <w:p w:rsidR="001B04E2" w:rsidRDefault="001B04E2" w:rsidP="001B04E2">
      <w:pPr>
        <w:spacing w:before="100" w:beforeAutospacing="1" w:after="100" w:afterAutospacing="1"/>
        <w:ind w:left="1440" w:right="1440"/>
      </w:pPr>
      <w:r>
        <w:rPr>
          <w:rFonts w:ascii="Arial" w:hAnsi="Arial" w:cs="Arial"/>
          <w:sz w:val="20"/>
          <w:szCs w:val="20"/>
        </w:rPr>
        <w:t>(1) Keputusan Komisi Banding Merek diberikan dalam waktu paling lama 3 (tiga) bulan terhitung sejak tanggal penerimaan permohonan banding.</w:t>
      </w:r>
      <w:r>
        <w:t xml:space="preserve"> </w:t>
      </w:r>
    </w:p>
    <w:p w:rsidR="001B04E2" w:rsidRDefault="001B04E2" w:rsidP="001B04E2">
      <w:pPr>
        <w:pStyle w:val="NormalWeb"/>
        <w:ind w:left="1440" w:right="1440"/>
      </w:pPr>
      <w:r>
        <w:rPr>
          <w:rFonts w:ascii="Arial" w:hAnsi="Arial" w:cs="Arial"/>
          <w:sz w:val="20"/>
          <w:szCs w:val="20"/>
        </w:rPr>
        <w:lastRenderedPageBreak/>
        <w:t>(2) Dalam hal Komisi Banding Merek mengabulkan permohonan banding, Direktorat Jenderal melaksanakan pengumuman sebagaimana dimaksud dalam Pasal 21, kecuali terhadap Permohonan yang telah diumumkan dalam Berita Resmi Merek.</w:t>
      </w:r>
      <w:r>
        <w:t xml:space="preserve"> </w:t>
      </w:r>
    </w:p>
    <w:p w:rsidR="001B04E2" w:rsidRDefault="001B04E2" w:rsidP="001B04E2">
      <w:pPr>
        <w:pStyle w:val="NormalWeb"/>
        <w:ind w:left="1440" w:right="1440"/>
      </w:pPr>
      <w:r>
        <w:rPr>
          <w:rFonts w:ascii="Arial" w:hAnsi="Arial" w:cs="Arial"/>
          <w:sz w:val="20"/>
          <w:szCs w:val="20"/>
        </w:rPr>
        <w:t>(3) Dalam hal Komisi Banding Merek menolak permohonan banding, Pemohon atau Kuasanya dapat mengajukan gugatan atas putusan penolakan permohonan banding kepada Pengadilan Niaga dalam waktu paling lama 3 (tiga) bulan terhitung sejak tanggal diterimanya keputusan penolakan tersebut.</w:t>
      </w:r>
      <w:r>
        <w:t xml:space="preserve"> </w:t>
      </w:r>
    </w:p>
    <w:p w:rsidR="001B04E2" w:rsidRDefault="001B04E2" w:rsidP="001B04E2">
      <w:pPr>
        <w:pStyle w:val="NormalWeb"/>
        <w:ind w:left="1440" w:right="1440"/>
      </w:pPr>
      <w:r>
        <w:rPr>
          <w:rFonts w:ascii="Arial" w:hAnsi="Arial" w:cs="Arial"/>
          <w:sz w:val="20"/>
          <w:szCs w:val="20"/>
        </w:rPr>
        <w:t>(4) Terhadap putusan Pengadilan Niaga sebagaimana dimaksud pada ayat (3), hanya dapat diajukan kasasi.</w:t>
      </w:r>
      <w:r>
        <w:t xml:space="preserve"> </w:t>
      </w:r>
    </w:p>
    <w:p w:rsidR="001B04E2" w:rsidRDefault="001B04E2" w:rsidP="001B04E2">
      <w:pPr>
        <w:pStyle w:val="NormalWeb"/>
        <w:jc w:val="center"/>
      </w:pPr>
      <w:r>
        <w:rPr>
          <w:rFonts w:ascii="Arial" w:hAnsi="Arial" w:cs="Arial"/>
          <w:sz w:val="20"/>
          <w:szCs w:val="20"/>
        </w:rPr>
        <w:t>Pasal 32</w:t>
      </w:r>
    </w:p>
    <w:p w:rsidR="001B04E2" w:rsidRDefault="001B04E2" w:rsidP="001B04E2">
      <w:pPr>
        <w:pStyle w:val="NormalWeb"/>
        <w:ind w:left="1440" w:right="1440"/>
      </w:pPr>
      <w:r>
        <w:rPr>
          <w:rFonts w:ascii="Arial" w:hAnsi="Arial" w:cs="Arial"/>
          <w:sz w:val="20"/>
          <w:szCs w:val="20"/>
        </w:rPr>
        <w:t>Tata cara permohonan, pemeriksaan serta penyelesaian banding diatur lebih lanjut dengan Keputusan Presiden.</w:t>
      </w:r>
    </w:p>
    <w:p w:rsidR="001B04E2" w:rsidRDefault="001B04E2" w:rsidP="001B04E2">
      <w:pPr>
        <w:pStyle w:val="NormalWeb"/>
        <w:jc w:val="center"/>
      </w:pPr>
      <w:r>
        <w:rPr>
          <w:rFonts w:ascii="Arial" w:hAnsi="Arial" w:cs="Arial"/>
          <w:sz w:val="20"/>
          <w:szCs w:val="20"/>
        </w:rPr>
        <w:t>Bagian Ketujuh</w:t>
      </w:r>
      <w:r>
        <w:rPr>
          <w:rFonts w:ascii="Arial" w:hAnsi="Arial" w:cs="Arial"/>
          <w:sz w:val="20"/>
          <w:szCs w:val="20"/>
        </w:rPr>
        <w:br/>
        <w:t>Komisi Banding Merek</w:t>
      </w:r>
    </w:p>
    <w:p w:rsidR="001B04E2" w:rsidRDefault="001B04E2" w:rsidP="001B04E2">
      <w:pPr>
        <w:pStyle w:val="NormalWeb"/>
        <w:jc w:val="center"/>
      </w:pPr>
      <w:r>
        <w:rPr>
          <w:rFonts w:ascii="Arial" w:hAnsi="Arial" w:cs="Arial"/>
          <w:sz w:val="20"/>
          <w:szCs w:val="20"/>
        </w:rPr>
        <w:t>Pasal 33</w:t>
      </w:r>
    </w:p>
    <w:p w:rsidR="001B04E2" w:rsidRDefault="001B04E2" w:rsidP="001B04E2">
      <w:pPr>
        <w:pStyle w:val="NormalWeb"/>
        <w:ind w:left="1440" w:right="1440"/>
      </w:pPr>
      <w:r>
        <w:rPr>
          <w:rFonts w:ascii="Arial" w:hAnsi="Arial" w:cs="Arial"/>
          <w:sz w:val="20"/>
          <w:szCs w:val="20"/>
        </w:rPr>
        <w:t xml:space="preserve">(1) Komisi Banding Merek adalah badan khusus yang independen dan berada di lingkungan departemen yang membidangi hak kekayaan intelektual. </w:t>
      </w:r>
    </w:p>
    <w:p w:rsidR="001B04E2" w:rsidRDefault="001B04E2" w:rsidP="001B04E2">
      <w:pPr>
        <w:pStyle w:val="NormalWeb"/>
        <w:ind w:left="1440" w:right="1440"/>
      </w:pPr>
      <w:r>
        <w:rPr>
          <w:rFonts w:ascii="Arial" w:hAnsi="Arial" w:cs="Arial"/>
          <w:sz w:val="20"/>
          <w:szCs w:val="20"/>
        </w:rPr>
        <w:t>(2) Komisi Banding Merek terdiri atas seorang ketua merangkap anggota, seorang wakil ketua merangkap anggota, dan anggota yang terdiri atas beberapa ahli di bidang yang diperlukan, serta Pemeriksa senior.</w:t>
      </w:r>
    </w:p>
    <w:p w:rsidR="001B04E2" w:rsidRDefault="001B04E2" w:rsidP="001B04E2">
      <w:pPr>
        <w:pStyle w:val="NormalWeb"/>
        <w:ind w:left="1440" w:right="1440"/>
      </w:pPr>
      <w:r>
        <w:rPr>
          <w:rFonts w:ascii="Arial" w:hAnsi="Arial" w:cs="Arial"/>
          <w:sz w:val="20"/>
          <w:szCs w:val="20"/>
        </w:rPr>
        <w:t>(3) Anggota Komisi Banding Merek sebagaimana dimaksud pada ayat (1) diangkat dan diberhentikan oleh Menteri untuk masa jabatan 3 (tiga) tahun.</w:t>
      </w:r>
    </w:p>
    <w:p w:rsidR="001B04E2" w:rsidRDefault="001B04E2" w:rsidP="001B04E2">
      <w:pPr>
        <w:pStyle w:val="NormalWeb"/>
        <w:ind w:left="1440" w:right="1440"/>
      </w:pPr>
      <w:r>
        <w:rPr>
          <w:rFonts w:ascii="Arial" w:hAnsi="Arial" w:cs="Arial"/>
          <w:sz w:val="20"/>
          <w:szCs w:val="20"/>
        </w:rPr>
        <w:t xml:space="preserve">(4) Ketua dan wakil ketua dipilih dari dan oleh para anggota Komisi Banding Merek. </w:t>
      </w:r>
    </w:p>
    <w:p w:rsidR="001B04E2" w:rsidRDefault="001B04E2" w:rsidP="001B04E2">
      <w:pPr>
        <w:pStyle w:val="NormalWeb"/>
        <w:ind w:left="1440" w:right="1440"/>
      </w:pPr>
      <w:r>
        <w:rPr>
          <w:rFonts w:ascii="Arial" w:hAnsi="Arial" w:cs="Arial"/>
          <w:sz w:val="20"/>
          <w:szCs w:val="20"/>
        </w:rPr>
        <w:t>(5) Untuk memeriksa permohonan banding, Komisi Banding Merek membentuk majelis yang berjumlah ganjil sekurang-kurangnya 3 (tiga) orang, satu di antaranya adalah seorang Pemeriksa senior yang tidak melakukan pemeriksaan substantif terhadap Permohonan.</w:t>
      </w:r>
    </w:p>
    <w:p w:rsidR="001B04E2" w:rsidRDefault="001B04E2" w:rsidP="001B04E2">
      <w:pPr>
        <w:pStyle w:val="NormalWeb"/>
        <w:jc w:val="center"/>
      </w:pPr>
      <w:r>
        <w:rPr>
          <w:rFonts w:ascii="Arial" w:hAnsi="Arial" w:cs="Arial"/>
          <w:sz w:val="20"/>
          <w:szCs w:val="20"/>
        </w:rPr>
        <w:t>Pasal 34</w:t>
      </w:r>
    </w:p>
    <w:p w:rsidR="001B04E2" w:rsidRDefault="001B04E2" w:rsidP="001B04E2">
      <w:pPr>
        <w:pStyle w:val="NormalWeb"/>
        <w:ind w:left="1440" w:right="1440"/>
      </w:pPr>
      <w:r>
        <w:rPr>
          <w:rFonts w:ascii="Arial" w:hAnsi="Arial" w:cs="Arial"/>
          <w:sz w:val="20"/>
          <w:szCs w:val="20"/>
        </w:rPr>
        <w:t>Susunan organisasi, tugas, dan fungsi Komisi Banding Merek diatur lebih lanjut dengan Peraturan Pemerintah.</w:t>
      </w:r>
    </w:p>
    <w:p w:rsidR="001B04E2" w:rsidRDefault="001B04E2" w:rsidP="001B04E2">
      <w:pPr>
        <w:pStyle w:val="NormalWeb"/>
        <w:jc w:val="center"/>
      </w:pPr>
      <w:r>
        <w:rPr>
          <w:rFonts w:ascii="Arial" w:hAnsi="Arial" w:cs="Arial"/>
          <w:sz w:val="20"/>
          <w:szCs w:val="20"/>
        </w:rPr>
        <w:t>Bagian Kedelapan</w:t>
      </w:r>
      <w:r>
        <w:rPr>
          <w:rFonts w:ascii="Arial" w:hAnsi="Arial" w:cs="Arial"/>
          <w:sz w:val="20"/>
          <w:szCs w:val="20"/>
        </w:rPr>
        <w:br/>
        <w:t xml:space="preserve">Perpanjangan Jangka Waktu Perlindungan </w:t>
      </w:r>
      <w:r>
        <w:rPr>
          <w:rFonts w:ascii="Arial" w:hAnsi="Arial" w:cs="Arial"/>
          <w:sz w:val="20"/>
          <w:szCs w:val="20"/>
        </w:rPr>
        <w:br/>
        <w:t>Merek Terdaftar</w:t>
      </w:r>
    </w:p>
    <w:p w:rsidR="001B04E2" w:rsidRDefault="001B04E2" w:rsidP="001B04E2">
      <w:pPr>
        <w:pStyle w:val="NormalWeb"/>
        <w:jc w:val="center"/>
      </w:pPr>
      <w:r>
        <w:rPr>
          <w:rFonts w:ascii="Arial" w:hAnsi="Arial" w:cs="Arial"/>
          <w:sz w:val="20"/>
          <w:szCs w:val="20"/>
        </w:rPr>
        <w:t>Pasal 35</w:t>
      </w:r>
    </w:p>
    <w:p w:rsidR="001B04E2" w:rsidRDefault="001B04E2" w:rsidP="001B04E2">
      <w:pPr>
        <w:pStyle w:val="NormalWeb"/>
        <w:ind w:left="1440" w:right="1440"/>
      </w:pPr>
      <w:r>
        <w:rPr>
          <w:rFonts w:ascii="Arial" w:hAnsi="Arial" w:cs="Arial"/>
          <w:sz w:val="20"/>
          <w:szCs w:val="20"/>
        </w:rPr>
        <w:t>(1) Pemilik Merek terdaftar setiap kali dapat mengajukan permohonan perpanjangan untuk jangka waktu yang sama.</w:t>
      </w:r>
    </w:p>
    <w:p w:rsidR="001B04E2" w:rsidRDefault="001B04E2" w:rsidP="001B04E2">
      <w:pPr>
        <w:pStyle w:val="NormalWeb"/>
        <w:ind w:left="1440" w:right="1440"/>
      </w:pPr>
      <w:r>
        <w:rPr>
          <w:rFonts w:ascii="Arial" w:hAnsi="Arial" w:cs="Arial"/>
          <w:sz w:val="20"/>
          <w:szCs w:val="20"/>
        </w:rPr>
        <w:lastRenderedPageBreak/>
        <w:t>(2) Permohonan perpanjangan sebagaimana dimaksud pada ayat (1) diajukan secara tertulis oleh pemilik Merek atau Kuasanya dalam jangka waktu 12 (dua belas) bulan sebelum berakhirnya jangka waktu perlindungan bagi Merek terdaftar tersebut.</w:t>
      </w:r>
    </w:p>
    <w:p w:rsidR="001B04E2" w:rsidRDefault="001B04E2" w:rsidP="001B04E2">
      <w:pPr>
        <w:pStyle w:val="NormalWeb"/>
        <w:ind w:left="1440" w:right="1440"/>
      </w:pPr>
      <w:r>
        <w:rPr>
          <w:rFonts w:ascii="Arial" w:hAnsi="Arial" w:cs="Arial"/>
          <w:sz w:val="20"/>
          <w:szCs w:val="20"/>
        </w:rPr>
        <w:t>(3) Permohonan perpanjangan sebagaimana dimaksud pada ayat (2) diajukan kepada Direktorat Jenderal.</w:t>
      </w:r>
    </w:p>
    <w:p w:rsidR="001B04E2" w:rsidRDefault="001B04E2" w:rsidP="001B04E2">
      <w:pPr>
        <w:pStyle w:val="NormalWeb"/>
        <w:jc w:val="center"/>
      </w:pPr>
      <w:r>
        <w:rPr>
          <w:rFonts w:ascii="Arial" w:hAnsi="Arial" w:cs="Arial"/>
          <w:sz w:val="20"/>
          <w:szCs w:val="20"/>
        </w:rPr>
        <w:t>Pasal 36</w:t>
      </w:r>
    </w:p>
    <w:p w:rsidR="001B04E2" w:rsidRDefault="001B04E2" w:rsidP="001B04E2">
      <w:pPr>
        <w:pStyle w:val="NormalWeb"/>
        <w:ind w:left="1440" w:right="1440"/>
      </w:pPr>
      <w:r>
        <w:rPr>
          <w:rFonts w:ascii="Arial" w:hAnsi="Arial" w:cs="Arial"/>
          <w:sz w:val="20"/>
          <w:szCs w:val="20"/>
        </w:rPr>
        <w:t>Permohonan perpanjangan disetujui apabila:</w:t>
      </w:r>
    </w:p>
    <w:p w:rsidR="001B04E2" w:rsidRDefault="001B04E2" w:rsidP="001B04E2">
      <w:pPr>
        <w:pStyle w:val="NormalWeb"/>
        <w:numPr>
          <w:ilvl w:val="0"/>
          <w:numId w:val="22"/>
        </w:numPr>
        <w:ind w:left="2160" w:right="1440"/>
      </w:pPr>
      <w:r>
        <w:rPr>
          <w:rFonts w:ascii="Arial" w:hAnsi="Arial" w:cs="Arial"/>
          <w:sz w:val="20"/>
          <w:szCs w:val="20"/>
        </w:rPr>
        <w:t>Merek yang bersangkutan masih digunakan pada barang atau jasa sebagaimana disebut dalam Sertifikat Merek tersebut; dan</w:t>
      </w:r>
    </w:p>
    <w:p w:rsidR="001B04E2" w:rsidRDefault="001B04E2" w:rsidP="001B04E2">
      <w:pPr>
        <w:pStyle w:val="NormalWeb"/>
        <w:numPr>
          <w:ilvl w:val="0"/>
          <w:numId w:val="22"/>
        </w:numPr>
        <w:ind w:left="2160" w:right="1440"/>
      </w:pPr>
      <w:r>
        <w:rPr>
          <w:rFonts w:ascii="Arial" w:hAnsi="Arial" w:cs="Arial"/>
          <w:sz w:val="20"/>
          <w:szCs w:val="20"/>
        </w:rPr>
        <w:t>barang atau jasa sebagaimana dimaksud dalam huruf a masih diproduksi dan diperdagangkan.</w:t>
      </w:r>
    </w:p>
    <w:p w:rsidR="001B04E2" w:rsidRDefault="001B04E2" w:rsidP="001B04E2">
      <w:pPr>
        <w:pStyle w:val="NormalWeb"/>
        <w:jc w:val="center"/>
      </w:pPr>
      <w:r>
        <w:rPr>
          <w:rFonts w:ascii="Arial" w:hAnsi="Arial" w:cs="Arial"/>
          <w:sz w:val="20"/>
          <w:szCs w:val="20"/>
        </w:rPr>
        <w:t>Pasal 37</w:t>
      </w:r>
    </w:p>
    <w:p w:rsidR="001B04E2" w:rsidRDefault="001B04E2" w:rsidP="001B04E2">
      <w:pPr>
        <w:pStyle w:val="NormalWeb"/>
        <w:ind w:left="1440" w:right="1440"/>
      </w:pPr>
      <w:r>
        <w:rPr>
          <w:rFonts w:ascii="Arial" w:hAnsi="Arial" w:cs="Arial"/>
          <w:sz w:val="20"/>
          <w:szCs w:val="20"/>
        </w:rPr>
        <w:t>(1) Permohonan perpanjangan ditolak oleh Direktorat Jenderal, apabila permohonan tersebut tidak memenuhi ketentuan sebagaimana dimaksud dalam Pasal 35 dan Pasal 36.</w:t>
      </w:r>
    </w:p>
    <w:p w:rsidR="001B04E2" w:rsidRDefault="001B04E2" w:rsidP="001B04E2">
      <w:pPr>
        <w:pStyle w:val="NormalWeb"/>
        <w:ind w:left="1440" w:right="1440"/>
      </w:pPr>
      <w:r>
        <w:rPr>
          <w:rFonts w:ascii="Arial" w:hAnsi="Arial" w:cs="Arial"/>
          <w:sz w:val="20"/>
          <w:szCs w:val="20"/>
        </w:rPr>
        <w:t>(2) Permohonan perpanjangan ditolak oleh Direktorat Jenderal, apabila Merek tersebut mempunyai persamaan pada pokoknya atau keseluruhannya dengan Merek terkenal milik orang lain, dengan memperhatikan ketentuan sebagaimana dimaksud dalam Pasal 6 ayat (1) huruf b dan ayat (2).</w:t>
      </w:r>
    </w:p>
    <w:p w:rsidR="001B04E2" w:rsidRDefault="001B04E2" w:rsidP="001B04E2">
      <w:pPr>
        <w:pStyle w:val="NormalWeb"/>
        <w:ind w:left="1440" w:right="1440"/>
      </w:pPr>
      <w:r>
        <w:rPr>
          <w:rFonts w:ascii="Arial" w:hAnsi="Arial" w:cs="Arial"/>
          <w:sz w:val="20"/>
          <w:szCs w:val="20"/>
        </w:rPr>
        <w:t>(3) Penolakan permohonan perpanjangan diberitahukan secara tertulis kepada pemilik Merek atau Kuasanya dengan menyebutkan alasannya.</w:t>
      </w:r>
    </w:p>
    <w:p w:rsidR="001B04E2" w:rsidRDefault="001B04E2" w:rsidP="001B04E2">
      <w:pPr>
        <w:pStyle w:val="NormalWeb"/>
        <w:ind w:left="1440" w:right="1440"/>
      </w:pPr>
      <w:r>
        <w:rPr>
          <w:rFonts w:ascii="Arial" w:hAnsi="Arial" w:cs="Arial"/>
          <w:sz w:val="20"/>
          <w:szCs w:val="20"/>
        </w:rPr>
        <w:t>(4) Keberatan terhadap penolakan permohonan perpanjangan sebagaimana dimaksud pada ayat (1) dan ayat (2) dapat diajukan kepada Pengadilan Niaga.</w:t>
      </w:r>
    </w:p>
    <w:p w:rsidR="001B04E2" w:rsidRDefault="001B04E2" w:rsidP="001B04E2">
      <w:pPr>
        <w:pStyle w:val="NormalWeb"/>
        <w:ind w:left="1440" w:right="1440"/>
      </w:pPr>
      <w:r>
        <w:rPr>
          <w:rFonts w:ascii="Arial" w:hAnsi="Arial" w:cs="Arial"/>
          <w:sz w:val="20"/>
          <w:szCs w:val="20"/>
        </w:rPr>
        <w:t>(5) Terhadap putusan Pengadilan Niaga sebagaimana dimaksud pada ayat (3) hanya dapat diajukan kasasi.</w:t>
      </w:r>
    </w:p>
    <w:p w:rsidR="001B04E2" w:rsidRDefault="001B04E2" w:rsidP="001B04E2">
      <w:pPr>
        <w:pStyle w:val="NormalWeb"/>
        <w:jc w:val="center"/>
      </w:pPr>
      <w:r>
        <w:rPr>
          <w:rFonts w:ascii="Arial" w:hAnsi="Arial" w:cs="Arial"/>
          <w:sz w:val="20"/>
          <w:szCs w:val="20"/>
        </w:rPr>
        <w:t>Pasal 38</w:t>
      </w:r>
    </w:p>
    <w:p w:rsidR="001B04E2" w:rsidRDefault="001B04E2" w:rsidP="001B04E2">
      <w:pPr>
        <w:pStyle w:val="NormalWeb"/>
        <w:ind w:left="1440" w:right="1440"/>
      </w:pPr>
      <w:r>
        <w:rPr>
          <w:rFonts w:ascii="Arial" w:hAnsi="Arial" w:cs="Arial"/>
          <w:sz w:val="20"/>
          <w:szCs w:val="20"/>
        </w:rPr>
        <w:t>(1) Perpanjangan jangka waktu perlindungan Merek terdaftar dicatat dalam Daftar Umum Merek dan diumumkan dalam Berita Resmi Merek.</w:t>
      </w:r>
    </w:p>
    <w:p w:rsidR="001B04E2" w:rsidRDefault="001B04E2" w:rsidP="001B04E2">
      <w:pPr>
        <w:pStyle w:val="NormalWeb"/>
        <w:ind w:left="1440" w:right="1440"/>
      </w:pPr>
      <w:r>
        <w:rPr>
          <w:rFonts w:ascii="Arial" w:hAnsi="Arial" w:cs="Arial"/>
          <w:sz w:val="20"/>
          <w:szCs w:val="20"/>
        </w:rPr>
        <w:t>(2) Perpanjangan jangka waktu perlindungan Merek terdaftar diberitahukan secara tertulis kepada pemilik Merek atau Kuasanya.</w:t>
      </w:r>
    </w:p>
    <w:p w:rsidR="001B04E2" w:rsidRDefault="001B04E2" w:rsidP="001B04E2">
      <w:pPr>
        <w:pStyle w:val="NormalWeb"/>
        <w:jc w:val="center"/>
      </w:pPr>
      <w:r>
        <w:rPr>
          <w:rFonts w:ascii="Arial" w:hAnsi="Arial" w:cs="Arial"/>
          <w:sz w:val="20"/>
          <w:szCs w:val="20"/>
        </w:rPr>
        <w:t>Bagian Kesembilan</w:t>
      </w:r>
      <w:r>
        <w:rPr>
          <w:rFonts w:ascii="Arial" w:hAnsi="Arial" w:cs="Arial"/>
          <w:sz w:val="20"/>
          <w:szCs w:val="20"/>
        </w:rPr>
        <w:br/>
        <w:t>Perubahan Nama dan/atau Alamat</w:t>
      </w:r>
      <w:r>
        <w:rPr>
          <w:rFonts w:ascii="Arial" w:hAnsi="Arial" w:cs="Arial"/>
          <w:sz w:val="20"/>
          <w:szCs w:val="20"/>
        </w:rPr>
        <w:br/>
        <w:t>Pemilik Merek Terdaftar</w:t>
      </w:r>
    </w:p>
    <w:p w:rsidR="001B04E2" w:rsidRDefault="001B04E2" w:rsidP="001B04E2">
      <w:pPr>
        <w:pStyle w:val="NormalWeb"/>
        <w:jc w:val="center"/>
      </w:pPr>
      <w:r>
        <w:rPr>
          <w:rFonts w:ascii="Arial" w:hAnsi="Arial" w:cs="Arial"/>
          <w:sz w:val="20"/>
          <w:szCs w:val="20"/>
        </w:rPr>
        <w:t>Pasal 39</w:t>
      </w:r>
    </w:p>
    <w:p w:rsidR="001B04E2" w:rsidRDefault="001B04E2" w:rsidP="001B04E2">
      <w:pPr>
        <w:pStyle w:val="NormalWeb"/>
        <w:ind w:left="1440" w:right="1440"/>
      </w:pPr>
      <w:r>
        <w:rPr>
          <w:rFonts w:ascii="Arial" w:hAnsi="Arial" w:cs="Arial"/>
          <w:sz w:val="20"/>
          <w:szCs w:val="20"/>
        </w:rPr>
        <w:t xml:space="preserve">(1) Permohonan pencatatan perubahan nama dan/atau alamat pemilik Merek terdaftar diajukan kepada Direktorat Jenderal dengan </w:t>
      </w:r>
      <w:r>
        <w:rPr>
          <w:rFonts w:ascii="Arial" w:hAnsi="Arial" w:cs="Arial"/>
          <w:sz w:val="20"/>
          <w:szCs w:val="20"/>
        </w:rPr>
        <w:lastRenderedPageBreak/>
        <w:t>dikenai biaya untuk dicatat dalam Daftar Umum Merek dengan disertai salinan yang sah mengenai bukti perubahan tersebut.</w:t>
      </w:r>
    </w:p>
    <w:p w:rsidR="001B04E2" w:rsidRDefault="001B04E2" w:rsidP="001B04E2">
      <w:pPr>
        <w:pStyle w:val="NormalWeb"/>
        <w:ind w:left="1440" w:right="1440"/>
      </w:pPr>
      <w:r>
        <w:rPr>
          <w:rFonts w:ascii="Arial" w:hAnsi="Arial" w:cs="Arial"/>
          <w:sz w:val="20"/>
          <w:szCs w:val="20"/>
        </w:rPr>
        <w:t>(2) Perubahan nama dan/atau alamat pemilik Merek terdaftar yang telah dicatat oleh Direktorat Jenderal diumumkan dalam Berita Resmi Merek.</w:t>
      </w:r>
    </w:p>
    <w:p w:rsidR="001B04E2" w:rsidRDefault="001B04E2" w:rsidP="001B04E2">
      <w:pPr>
        <w:pStyle w:val="NormalWeb"/>
        <w:jc w:val="center"/>
      </w:pPr>
      <w:r>
        <w:rPr>
          <w:rFonts w:ascii="Arial" w:hAnsi="Arial" w:cs="Arial"/>
          <w:sz w:val="20"/>
          <w:szCs w:val="20"/>
        </w:rPr>
        <w:t>BAB V</w:t>
      </w:r>
      <w:r>
        <w:rPr>
          <w:rFonts w:ascii="Arial" w:hAnsi="Arial" w:cs="Arial"/>
          <w:sz w:val="20"/>
          <w:szCs w:val="20"/>
        </w:rPr>
        <w:br/>
        <w:t xml:space="preserve">PENGALIHAN HAK ATAS MEREK TERDAFTAR </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Pengalihan Hak</w:t>
      </w:r>
    </w:p>
    <w:p w:rsidR="001B04E2" w:rsidRDefault="001B04E2" w:rsidP="001B04E2">
      <w:pPr>
        <w:pStyle w:val="NormalWeb"/>
        <w:jc w:val="center"/>
      </w:pPr>
      <w:r>
        <w:rPr>
          <w:rFonts w:ascii="Arial" w:hAnsi="Arial" w:cs="Arial"/>
          <w:sz w:val="20"/>
          <w:szCs w:val="20"/>
        </w:rPr>
        <w:t>Pasal 40</w:t>
      </w:r>
    </w:p>
    <w:p w:rsidR="001B04E2" w:rsidRDefault="001B04E2" w:rsidP="001B04E2">
      <w:pPr>
        <w:pStyle w:val="NormalWeb"/>
        <w:ind w:left="1440" w:right="1440"/>
      </w:pPr>
      <w:r>
        <w:rPr>
          <w:rFonts w:ascii="Arial" w:hAnsi="Arial" w:cs="Arial"/>
          <w:sz w:val="20"/>
          <w:szCs w:val="20"/>
        </w:rPr>
        <w:t>(1) Hak atas Merek terdaftar dapat beralih atau dialihkan karena:</w:t>
      </w:r>
    </w:p>
    <w:p w:rsidR="001B04E2" w:rsidRDefault="001B04E2" w:rsidP="001B04E2">
      <w:pPr>
        <w:pStyle w:val="NormalWeb"/>
        <w:ind w:left="2160" w:right="2160"/>
      </w:pPr>
      <w:r>
        <w:rPr>
          <w:rFonts w:ascii="Arial" w:hAnsi="Arial" w:cs="Arial"/>
          <w:sz w:val="20"/>
          <w:szCs w:val="20"/>
        </w:rPr>
        <w:t>a. pewarisan;</w:t>
      </w:r>
    </w:p>
    <w:p w:rsidR="001B04E2" w:rsidRDefault="001B04E2" w:rsidP="001B04E2">
      <w:pPr>
        <w:pStyle w:val="NormalWeb"/>
        <w:ind w:left="2160" w:right="2160"/>
      </w:pPr>
      <w:r>
        <w:rPr>
          <w:rFonts w:ascii="Arial" w:hAnsi="Arial" w:cs="Arial"/>
          <w:sz w:val="20"/>
          <w:szCs w:val="20"/>
        </w:rPr>
        <w:t>b. wasiat;</w:t>
      </w:r>
    </w:p>
    <w:p w:rsidR="001B04E2" w:rsidRDefault="001B04E2" w:rsidP="001B04E2">
      <w:pPr>
        <w:pStyle w:val="NormalWeb"/>
        <w:ind w:left="2160" w:right="2160"/>
      </w:pPr>
      <w:r>
        <w:rPr>
          <w:rFonts w:ascii="Arial" w:hAnsi="Arial" w:cs="Arial"/>
          <w:sz w:val="20"/>
          <w:szCs w:val="20"/>
        </w:rPr>
        <w:t>c. hibah;</w:t>
      </w:r>
    </w:p>
    <w:p w:rsidR="001B04E2" w:rsidRDefault="001B04E2" w:rsidP="001B04E2">
      <w:pPr>
        <w:pStyle w:val="NormalWeb"/>
        <w:ind w:left="2160" w:right="2160"/>
      </w:pPr>
      <w:r>
        <w:rPr>
          <w:rFonts w:ascii="Arial" w:hAnsi="Arial" w:cs="Arial"/>
          <w:sz w:val="20"/>
          <w:szCs w:val="20"/>
        </w:rPr>
        <w:t>d. perjanjian; atau</w:t>
      </w:r>
    </w:p>
    <w:p w:rsidR="001B04E2" w:rsidRDefault="001B04E2" w:rsidP="001B04E2">
      <w:pPr>
        <w:pStyle w:val="NormalWeb"/>
        <w:ind w:left="2160" w:right="2160"/>
      </w:pPr>
      <w:r>
        <w:rPr>
          <w:rFonts w:ascii="Arial" w:hAnsi="Arial" w:cs="Arial"/>
          <w:sz w:val="20"/>
          <w:szCs w:val="20"/>
        </w:rPr>
        <w:t>e. sebab-sebab lain yang dibenarkan oleh peraturan perundang-undangan.</w:t>
      </w:r>
    </w:p>
    <w:p w:rsidR="001B04E2" w:rsidRDefault="001B04E2" w:rsidP="001B04E2">
      <w:pPr>
        <w:pStyle w:val="NormalWeb"/>
        <w:ind w:left="1440" w:right="1440"/>
      </w:pPr>
      <w:r>
        <w:rPr>
          <w:rFonts w:ascii="Arial" w:hAnsi="Arial" w:cs="Arial"/>
          <w:sz w:val="20"/>
          <w:szCs w:val="20"/>
        </w:rPr>
        <w:t>(2) Pengalihan hak atas Merek sebagaimana dimaksud pada ayat (1) wajib dimohonkan pencatatannya kepada Direktorat Jenderal untuk dicatat dalam Daftar Umum Merek.</w:t>
      </w:r>
    </w:p>
    <w:p w:rsidR="001B04E2" w:rsidRDefault="001B04E2" w:rsidP="001B04E2">
      <w:pPr>
        <w:pStyle w:val="NormalWeb"/>
        <w:ind w:left="1440" w:right="1440"/>
      </w:pPr>
      <w:r>
        <w:rPr>
          <w:rFonts w:ascii="Arial" w:hAnsi="Arial" w:cs="Arial"/>
          <w:sz w:val="20"/>
          <w:szCs w:val="20"/>
        </w:rPr>
        <w:t>(3) Permohonan pengalihan hak atas Merek sebagaimana dimaksud pada ayat (2) disertai dengan dokumen yang mendukungnya.</w:t>
      </w:r>
    </w:p>
    <w:p w:rsidR="001B04E2" w:rsidRDefault="001B04E2" w:rsidP="001B04E2">
      <w:pPr>
        <w:pStyle w:val="NormalWeb"/>
        <w:ind w:left="1440" w:right="1440"/>
      </w:pPr>
      <w:r>
        <w:rPr>
          <w:rFonts w:ascii="Arial" w:hAnsi="Arial" w:cs="Arial"/>
          <w:sz w:val="20"/>
          <w:szCs w:val="20"/>
        </w:rPr>
        <w:t>(4) Pengalihan hak atas Merek terdaftar yang telah dicatat sebagaimana dimaksud pada ayat (2), diumumkan dalam Berita Resmi Merek.</w:t>
      </w:r>
    </w:p>
    <w:p w:rsidR="001B04E2" w:rsidRDefault="001B04E2" w:rsidP="001B04E2">
      <w:pPr>
        <w:pStyle w:val="NormalWeb"/>
        <w:ind w:left="1440" w:right="1440"/>
      </w:pPr>
      <w:r>
        <w:rPr>
          <w:rFonts w:ascii="Arial" w:hAnsi="Arial" w:cs="Arial"/>
          <w:sz w:val="20"/>
          <w:szCs w:val="20"/>
        </w:rPr>
        <w:t>(5) Pengalihan hak atas Merek terdaftar yang tidak dicatatkan dalam Daftar Umum Merek tidak berakibat hukum pada pihak ketiga.</w:t>
      </w:r>
    </w:p>
    <w:p w:rsidR="001B04E2" w:rsidRDefault="001B04E2" w:rsidP="001B04E2">
      <w:pPr>
        <w:pStyle w:val="NormalWeb"/>
        <w:ind w:left="1440" w:right="1440"/>
      </w:pPr>
      <w:r>
        <w:rPr>
          <w:rFonts w:ascii="Arial" w:hAnsi="Arial" w:cs="Arial"/>
          <w:sz w:val="20"/>
          <w:szCs w:val="20"/>
        </w:rPr>
        <w:t>(6) Pencatatan pengalihan hak atas Merek sebagaimana dimaksud pada ayat (1) dikenai biaya sebagaimana diatur dalam Undang-undang ini.</w:t>
      </w:r>
    </w:p>
    <w:p w:rsidR="001B04E2" w:rsidRDefault="001B04E2" w:rsidP="001B04E2">
      <w:pPr>
        <w:pStyle w:val="NormalWeb"/>
        <w:jc w:val="center"/>
      </w:pPr>
      <w:r>
        <w:rPr>
          <w:rFonts w:ascii="Arial" w:hAnsi="Arial" w:cs="Arial"/>
          <w:sz w:val="20"/>
          <w:szCs w:val="20"/>
        </w:rPr>
        <w:t>Pasal 41</w:t>
      </w:r>
    </w:p>
    <w:p w:rsidR="001B04E2" w:rsidRDefault="001B04E2" w:rsidP="001B04E2">
      <w:pPr>
        <w:pStyle w:val="NormalWeb"/>
        <w:ind w:left="1440" w:right="1440"/>
      </w:pPr>
      <w:r>
        <w:rPr>
          <w:rFonts w:ascii="Arial" w:hAnsi="Arial" w:cs="Arial"/>
          <w:sz w:val="20"/>
          <w:szCs w:val="20"/>
        </w:rPr>
        <w:t>(1) Pengalihan hak atas Merek terdaftar dapat disertai dengan pengalihan nama baik, reputasi, atau lain-lainnya yang terkait dengan Merek tersebut.</w:t>
      </w:r>
    </w:p>
    <w:p w:rsidR="001B04E2" w:rsidRDefault="001B04E2" w:rsidP="001B04E2">
      <w:pPr>
        <w:pStyle w:val="NormalWeb"/>
        <w:ind w:left="1440" w:right="1440"/>
      </w:pPr>
      <w:r>
        <w:rPr>
          <w:rFonts w:ascii="Arial" w:hAnsi="Arial" w:cs="Arial"/>
          <w:sz w:val="20"/>
          <w:szCs w:val="20"/>
        </w:rPr>
        <w:t>(2) Hak atas Merek Jasa terdaftar yang tidak dapat dipisahkan dari kemampuan, kualitas, atau keterampilan pribadi pemberi jasa yang bersangkutan dapat dialihkan dengan ketentuan harus ada jaminan terhadap kualitas pemberian jasa.</w:t>
      </w:r>
    </w:p>
    <w:p w:rsidR="001B04E2" w:rsidRDefault="001B04E2" w:rsidP="001B04E2">
      <w:pPr>
        <w:pStyle w:val="NormalWeb"/>
        <w:jc w:val="center"/>
      </w:pPr>
      <w:r>
        <w:rPr>
          <w:rFonts w:ascii="Arial" w:hAnsi="Arial" w:cs="Arial"/>
          <w:sz w:val="20"/>
          <w:szCs w:val="20"/>
        </w:rPr>
        <w:t>Pasal 42</w:t>
      </w:r>
    </w:p>
    <w:p w:rsidR="001B04E2" w:rsidRDefault="001B04E2" w:rsidP="001B04E2">
      <w:pPr>
        <w:pStyle w:val="NormalWeb"/>
        <w:ind w:left="1440" w:right="1440"/>
      </w:pPr>
      <w:r>
        <w:rPr>
          <w:rFonts w:ascii="Arial" w:hAnsi="Arial" w:cs="Arial"/>
          <w:sz w:val="20"/>
          <w:szCs w:val="20"/>
        </w:rPr>
        <w:lastRenderedPageBreak/>
        <w:t>Pengalihan hak atas Merek terdaftar hanya dicatat oleh Direktorat Jenderal apabila disertai pernyataan tertulis dari penerima pengalihan bahwa Merek tersebut akan digunakan bagi perdagangan barang dan/atau jasa.</w:t>
      </w:r>
    </w:p>
    <w:p w:rsidR="001B04E2" w:rsidRDefault="001B04E2" w:rsidP="001B04E2">
      <w:pPr>
        <w:pStyle w:val="NormalWeb"/>
        <w:jc w:val="center"/>
      </w:pPr>
      <w:r>
        <w:rPr>
          <w:rFonts w:ascii="Arial" w:hAnsi="Arial" w:cs="Arial"/>
          <w:sz w:val="20"/>
          <w:szCs w:val="20"/>
        </w:rPr>
        <w:t xml:space="preserve">Bagian Kedua </w:t>
      </w:r>
      <w:r>
        <w:rPr>
          <w:rFonts w:ascii="Arial" w:hAnsi="Arial" w:cs="Arial"/>
          <w:sz w:val="20"/>
          <w:szCs w:val="20"/>
        </w:rPr>
        <w:br/>
        <w:t>Lisensi</w:t>
      </w:r>
    </w:p>
    <w:p w:rsidR="001B04E2" w:rsidRDefault="001B04E2" w:rsidP="001B04E2">
      <w:pPr>
        <w:pStyle w:val="NormalWeb"/>
        <w:jc w:val="center"/>
      </w:pPr>
      <w:r>
        <w:rPr>
          <w:rFonts w:ascii="Arial" w:hAnsi="Arial" w:cs="Arial"/>
          <w:sz w:val="20"/>
          <w:szCs w:val="20"/>
        </w:rPr>
        <w:t>Pasal 43</w:t>
      </w:r>
    </w:p>
    <w:p w:rsidR="001B04E2" w:rsidRDefault="001B04E2" w:rsidP="001B04E2">
      <w:pPr>
        <w:pStyle w:val="NormalWeb"/>
        <w:ind w:left="1440" w:right="1440"/>
      </w:pPr>
      <w:r>
        <w:rPr>
          <w:rFonts w:ascii="Arial" w:hAnsi="Arial" w:cs="Arial"/>
          <w:sz w:val="20"/>
          <w:szCs w:val="20"/>
        </w:rPr>
        <w:t>(1) Pemilik Merek terdaftar berhak memberikan Lisensi kepada pihak lain dengan perjanjian bahwa penerima Lisensi akan menggunakan Merek tersebut untuk sebagian atau seluruh jenis barang atau jasa.</w:t>
      </w:r>
    </w:p>
    <w:p w:rsidR="001B04E2" w:rsidRDefault="001B04E2" w:rsidP="001B04E2">
      <w:pPr>
        <w:pStyle w:val="NormalWeb"/>
        <w:ind w:left="1440" w:right="1440"/>
      </w:pPr>
      <w:r>
        <w:rPr>
          <w:rFonts w:ascii="Arial" w:hAnsi="Arial" w:cs="Arial"/>
          <w:sz w:val="20"/>
          <w:szCs w:val="20"/>
        </w:rPr>
        <w:t>(2) Perjanjian Lisensi berlaku di seluruh wilayah Negara Republik Indonesia, kecuali bila diperjanjikan lain, untuk jangka waktu yang tidak lebih lama dari jangka waktu perlindungan Merek terdaftar yang bersangkutan.</w:t>
      </w:r>
    </w:p>
    <w:p w:rsidR="001B04E2" w:rsidRDefault="001B04E2" w:rsidP="001B04E2">
      <w:pPr>
        <w:pStyle w:val="NormalWeb"/>
        <w:ind w:left="1440" w:right="1440"/>
      </w:pPr>
      <w:r>
        <w:rPr>
          <w:rFonts w:ascii="Arial" w:hAnsi="Arial" w:cs="Arial"/>
          <w:sz w:val="20"/>
          <w:szCs w:val="20"/>
        </w:rPr>
        <w:t>(3) Perjanjian Lisensi wajib dimohonkan pencatatannya pada Direktorat Jenderal dengan dikenai biaya dan akibat hukum dari pencatatan perjanjian Lisensi berlaku terhadap pihak-pihak yang bersangkutan dan terhadap pihak ketiga.</w:t>
      </w:r>
    </w:p>
    <w:p w:rsidR="001B04E2" w:rsidRDefault="001B04E2" w:rsidP="001B04E2">
      <w:pPr>
        <w:pStyle w:val="NormalWeb"/>
        <w:ind w:left="1440" w:right="1440"/>
      </w:pPr>
      <w:r>
        <w:rPr>
          <w:rFonts w:ascii="Arial" w:hAnsi="Arial" w:cs="Arial"/>
          <w:sz w:val="20"/>
          <w:szCs w:val="20"/>
        </w:rPr>
        <w:t>(4) Perjanjian Lisensi sebagaimana dimaksud pada ayat (3) dicatat oleh Direktorat Jenderal dalam Daftar Umum Merek dan diumumkan dalam Berita Resmi Merek.</w:t>
      </w:r>
    </w:p>
    <w:p w:rsidR="001B04E2" w:rsidRDefault="001B04E2" w:rsidP="001B04E2">
      <w:pPr>
        <w:pStyle w:val="NormalWeb"/>
        <w:jc w:val="center"/>
      </w:pPr>
      <w:r>
        <w:rPr>
          <w:rFonts w:ascii="Arial" w:hAnsi="Arial" w:cs="Arial"/>
          <w:sz w:val="20"/>
          <w:szCs w:val="20"/>
        </w:rPr>
        <w:t>Pasal 44</w:t>
      </w:r>
    </w:p>
    <w:p w:rsidR="001B04E2" w:rsidRDefault="001B04E2" w:rsidP="001B04E2">
      <w:pPr>
        <w:pStyle w:val="NormalWeb"/>
        <w:ind w:left="1440" w:right="1440"/>
      </w:pPr>
      <w:r>
        <w:rPr>
          <w:rFonts w:ascii="Arial" w:hAnsi="Arial" w:cs="Arial"/>
          <w:sz w:val="20"/>
          <w:szCs w:val="20"/>
        </w:rPr>
        <w:t>Pemilik Merek terdaftar yang telah memberikan Lisensi kepada pihak lain sebagaimana dimaksud dalam Pasal 43 ayat (1) tetap dapat menggunakan sendiri atau memberikan Lisensi kepada pihak ketiga lainnya untuk menggunakan Merek tersebut, kecuali bila diperjanjikan lain.</w:t>
      </w:r>
    </w:p>
    <w:p w:rsidR="001B04E2" w:rsidRDefault="001B04E2" w:rsidP="001B04E2">
      <w:pPr>
        <w:pStyle w:val="NormalWeb"/>
        <w:jc w:val="center"/>
      </w:pPr>
      <w:r>
        <w:rPr>
          <w:rFonts w:ascii="Arial" w:hAnsi="Arial" w:cs="Arial"/>
          <w:sz w:val="20"/>
          <w:szCs w:val="20"/>
        </w:rPr>
        <w:t>Pasal 45</w:t>
      </w:r>
    </w:p>
    <w:p w:rsidR="001B04E2" w:rsidRDefault="001B04E2" w:rsidP="001B04E2">
      <w:pPr>
        <w:pStyle w:val="NormalWeb"/>
        <w:ind w:left="1440" w:right="1440"/>
      </w:pPr>
      <w:r>
        <w:rPr>
          <w:rFonts w:ascii="Arial" w:hAnsi="Arial" w:cs="Arial"/>
          <w:sz w:val="20"/>
          <w:szCs w:val="20"/>
        </w:rPr>
        <w:t>Dalam perjanjian Lisensi dapat ditentukan bahwa penerima Lisensi bisa memberi Lisensi lebih lanjut kepada pihak ketiga.</w:t>
      </w:r>
    </w:p>
    <w:p w:rsidR="001B04E2" w:rsidRDefault="001B04E2" w:rsidP="001B04E2">
      <w:pPr>
        <w:pStyle w:val="NormalWeb"/>
        <w:ind w:left="1440" w:right="1440"/>
        <w:jc w:val="center"/>
      </w:pPr>
      <w:r>
        <w:rPr>
          <w:rFonts w:ascii="Arial" w:hAnsi="Arial" w:cs="Arial"/>
          <w:sz w:val="20"/>
          <w:szCs w:val="20"/>
        </w:rPr>
        <w:t>Pasal 46</w:t>
      </w:r>
    </w:p>
    <w:p w:rsidR="001B04E2" w:rsidRDefault="001B04E2" w:rsidP="001B04E2">
      <w:pPr>
        <w:pStyle w:val="NormalWeb"/>
        <w:ind w:left="1440" w:right="1440"/>
      </w:pPr>
      <w:r>
        <w:rPr>
          <w:rFonts w:ascii="Arial" w:hAnsi="Arial" w:cs="Arial"/>
          <w:sz w:val="20"/>
          <w:szCs w:val="20"/>
        </w:rPr>
        <w:t>Penggunaan Merek terdaftar di Indonesia oleh penerima Lisensi dianggap sama dengan penggunaan Merek tersebut di Indonesia oleh pemilik Merek.</w:t>
      </w:r>
    </w:p>
    <w:p w:rsidR="001B04E2" w:rsidRDefault="001B04E2" w:rsidP="001B04E2">
      <w:pPr>
        <w:pStyle w:val="NormalWeb"/>
        <w:jc w:val="center"/>
      </w:pPr>
      <w:r>
        <w:rPr>
          <w:rFonts w:ascii="Arial" w:hAnsi="Arial" w:cs="Arial"/>
          <w:sz w:val="20"/>
          <w:szCs w:val="20"/>
        </w:rPr>
        <w:t>Pasal 47</w:t>
      </w:r>
    </w:p>
    <w:p w:rsidR="001B04E2" w:rsidRDefault="001B04E2" w:rsidP="001B04E2">
      <w:pPr>
        <w:pStyle w:val="NormalWeb"/>
        <w:ind w:left="1440" w:right="1440"/>
      </w:pPr>
      <w:r>
        <w:rPr>
          <w:rFonts w:ascii="Arial" w:hAnsi="Arial" w:cs="Arial"/>
          <w:sz w:val="20"/>
          <w:szCs w:val="20"/>
        </w:rPr>
        <w:t>(1) Perjanjian Lisensi dilarang memuat ketentuan baik yang langsung maupun tidak langsung dapat menimbulkan akibat yang merugikan perekonomian Indonesia atau memuat pembatasan yang menghambat kemampuan bangsa Indonesia dalam menguasai dan mengembangkan teknologi pada umumnya.</w:t>
      </w:r>
    </w:p>
    <w:p w:rsidR="001B04E2" w:rsidRDefault="001B04E2" w:rsidP="001B04E2">
      <w:pPr>
        <w:pStyle w:val="NormalWeb"/>
        <w:ind w:left="1440" w:right="1440"/>
      </w:pPr>
      <w:r>
        <w:rPr>
          <w:rFonts w:ascii="Arial" w:hAnsi="Arial" w:cs="Arial"/>
          <w:sz w:val="20"/>
          <w:szCs w:val="20"/>
        </w:rPr>
        <w:t>(2) Direktorat Jenderal wajib menolak permohonan pencatatan perjanjian Lisensi yang memuat larangan sebagaimana dimaksud pada ayat (1).</w:t>
      </w:r>
    </w:p>
    <w:p w:rsidR="001B04E2" w:rsidRDefault="001B04E2" w:rsidP="001B04E2">
      <w:pPr>
        <w:pStyle w:val="NormalWeb"/>
        <w:ind w:left="1440" w:right="1440"/>
      </w:pPr>
      <w:r>
        <w:rPr>
          <w:rFonts w:ascii="Arial" w:hAnsi="Arial" w:cs="Arial"/>
          <w:sz w:val="20"/>
          <w:szCs w:val="20"/>
        </w:rPr>
        <w:lastRenderedPageBreak/>
        <w:t>(3) Direktorat Jenderal memberitahukan secara tertulis penolakan beserta alasannya sebagaimana dimaksud pada ayat (2) kepada pemilik Merek atau Kuasanya, dan kepada penerima Lisensi.</w:t>
      </w:r>
    </w:p>
    <w:p w:rsidR="001B04E2" w:rsidRDefault="001B04E2" w:rsidP="001B04E2">
      <w:pPr>
        <w:pStyle w:val="NormalWeb"/>
        <w:jc w:val="center"/>
      </w:pPr>
      <w:r>
        <w:rPr>
          <w:rFonts w:ascii="Arial" w:hAnsi="Arial" w:cs="Arial"/>
          <w:sz w:val="20"/>
          <w:szCs w:val="20"/>
        </w:rPr>
        <w:t>Pasal 48</w:t>
      </w:r>
    </w:p>
    <w:p w:rsidR="001B04E2" w:rsidRDefault="001B04E2" w:rsidP="001B04E2">
      <w:pPr>
        <w:pStyle w:val="NormalWeb"/>
        <w:ind w:left="1440" w:right="1440"/>
      </w:pPr>
      <w:r>
        <w:rPr>
          <w:rFonts w:ascii="Arial" w:hAnsi="Arial" w:cs="Arial"/>
          <w:sz w:val="20"/>
          <w:szCs w:val="20"/>
        </w:rPr>
        <w:t>(1) Penerima Lisensi yang beriktikad baik, tetapi kemudian Merek itu dibatalkan atas dasar adanya persamaan pada pokoknya atau keseluruhannya dengan Merek lain yang terdaftar, tetap berhak melaksanakan perjanjian Lisensi tersebut sampai dengan berakhirnya jangka waktu perjanjian Lisensi.</w:t>
      </w:r>
    </w:p>
    <w:p w:rsidR="001B04E2" w:rsidRDefault="001B04E2" w:rsidP="001B04E2">
      <w:pPr>
        <w:pStyle w:val="NormalWeb"/>
        <w:ind w:left="1440" w:right="1440"/>
      </w:pPr>
      <w:r>
        <w:rPr>
          <w:rFonts w:ascii="Arial" w:hAnsi="Arial" w:cs="Arial"/>
          <w:sz w:val="20"/>
          <w:szCs w:val="20"/>
        </w:rPr>
        <w:t>(2) Penerima Lisensi sebagaimana dimaksud pada ayat (1) tidak lagi wajib meneruskan pembayaran royalti kepada pemberi Lisensi yang dibatalkan, melainkan wajib melaksanakan pembayaran royalti kepada pemilik Merek yang tidak dibatalkan.</w:t>
      </w:r>
    </w:p>
    <w:p w:rsidR="001B04E2" w:rsidRDefault="001B04E2" w:rsidP="001B04E2">
      <w:pPr>
        <w:pStyle w:val="NormalWeb"/>
        <w:ind w:left="1440" w:right="1440"/>
      </w:pPr>
      <w:r>
        <w:rPr>
          <w:rFonts w:ascii="Arial" w:hAnsi="Arial" w:cs="Arial"/>
          <w:sz w:val="20"/>
          <w:szCs w:val="20"/>
        </w:rPr>
        <w:t>(3) Dalam hal pemberi Lisensi sudah terlebih dahulu menerima royalti secara sekaligus dari penerima Lisensi, pemberi Lisensi tersebut wajib menyerahkan bagian dari royalti yang diterimanya kepada pemilik Merek yang tidak dibatalkan, yang besarnya sebanding dengan sisa jangka waktu perjanjian Lisensi.</w:t>
      </w:r>
    </w:p>
    <w:p w:rsidR="001B04E2" w:rsidRDefault="001B04E2" w:rsidP="001B04E2">
      <w:pPr>
        <w:pStyle w:val="NormalWeb"/>
        <w:jc w:val="center"/>
      </w:pPr>
      <w:r>
        <w:rPr>
          <w:rFonts w:ascii="Arial" w:hAnsi="Arial" w:cs="Arial"/>
          <w:sz w:val="20"/>
          <w:szCs w:val="20"/>
        </w:rPr>
        <w:t>Pasal 49</w:t>
      </w:r>
    </w:p>
    <w:p w:rsidR="001B04E2" w:rsidRDefault="001B04E2" w:rsidP="001B04E2">
      <w:pPr>
        <w:pStyle w:val="NormalWeb"/>
        <w:ind w:left="1440" w:right="1440"/>
      </w:pPr>
      <w:r>
        <w:rPr>
          <w:rFonts w:ascii="Arial" w:hAnsi="Arial" w:cs="Arial"/>
          <w:sz w:val="20"/>
          <w:szCs w:val="20"/>
        </w:rPr>
        <w:t>Syarat dan tata cara permohonan pencatatan perjanjian Lisensi dan ketentuan mengenai perjanjian Lisensi sebagaimana dimaksud dalam Undang-undang ini diatur lebih lanjut dengan Keputusan Presiden.</w:t>
      </w:r>
    </w:p>
    <w:p w:rsidR="001B04E2" w:rsidRDefault="001B04E2" w:rsidP="001B04E2">
      <w:pPr>
        <w:pStyle w:val="NormalWeb"/>
        <w:jc w:val="center"/>
      </w:pPr>
      <w:r>
        <w:rPr>
          <w:rFonts w:ascii="Arial" w:hAnsi="Arial" w:cs="Arial"/>
          <w:sz w:val="20"/>
          <w:szCs w:val="20"/>
        </w:rPr>
        <w:t>BAB VI</w:t>
      </w:r>
      <w:r>
        <w:rPr>
          <w:rFonts w:ascii="Arial" w:hAnsi="Arial" w:cs="Arial"/>
          <w:sz w:val="20"/>
          <w:szCs w:val="20"/>
        </w:rPr>
        <w:br/>
        <w:t>MEREK KOLEKTIF</w:t>
      </w:r>
    </w:p>
    <w:p w:rsidR="001B04E2" w:rsidRDefault="001B04E2" w:rsidP="001B04E2">
      <w:pPr>
        <w:pStyle w:val="NormalWeb"/>
        <w:jc w:val="center"/>
      </w:pPr>
      <w:r>
        <w:rPr>
          <w:rFonts w:ascii="Arial" w:hAnsi="Arial" w:cs="Arial"/>
          <w:sz w:val="20"/>
          <w:szCs w:val="20"/>
        </w:rPr>
        <w:t>Pasal 50</w:t>
      </w:r>
    </w:p>
    <w:p w:rsidR="001B04E2" w:rsidRDefault="001B04E2" w:rsidP="001B04E2">
      <w:pPr>
        <w:pStyle w:val="NormalWeb"/>
        <w:ind w:left="1440" w:right="1440"/>
      </w:pPr>
      <w:r>
        <w:rPr>
          <w:rFonts w:ascii="Arial" w:hAnsi="Arial" w:cs="Arial"/>
          <w:sz w:val="20"/>
          <w:szCs w:val="20"/>
        </w:rPr>
        <w:t>(1) Permohonan pendaftaran Merek Dagang atau Merek Jasa sebagai Merek Kolektif hanya dapat diterima apabila dalam Permohonan dengan jelas dinyatakan bahwa Merek tersebut akan digunakan sebagai Merek Kolektif.</w:t>
      </w:r>
    </w:p>
    <w:p w:rsidR="001B04E2" w:rsidRDefault="001B04E2" w:rsidP="001B04E2">
      <w:pPr>
        <w:pStyle w:val="NormalWeb"/>
        <w:ind w:left="1440" w:right="1440"/>
      </w:pPr>
      <w:r>
        <w:rPr>
          <w:rFonts w:ascii="Arial" w:hAnsi="Arial" w:cs="Arial"/>
          <w:sz w:val="20"/>
          <w:szCs w:val="20"/>
        </w:rPr>
        <w:t>(2) Selain penegasan mengenai penggunaan Merek Kolektif sebagaimana dimaksud pada ayat (1), Permohonan tersebut wajib disertai salinan ketentuan penggunaan Merek tersebut sebagai Merek Kolektif, yang ditandatangani oleh semua pemilik Merek yang bersangkutan.</w:t>
      </w:r>
    </w:p>
    <w:p w:rsidR="001B04E2" w:rsidRDefault="001B04E2" w:rsidP="001B04E2">
      <w:pPr>
        <w:pStyle w:val="NormalWeb"/>
        <w:ind w:left="1440" w:right="1440"/>
      </w:pPr>
      <w:r>
        <w:rPr>
          <w:rFonts w:ascii="Arial" w:hAnsi="Arial" w:cs="Arial"/>
          <w:sz w:val="20"/>
          <w:szCs w:val="20"/>
        </w:rPr>
        <w:t>(3) Ketentuan penggunaan Merek Kolektif sebagaimana dimaksud pada ayat (2) paling sedikit memuat :</w:t>
      </w:r>
    </w:p>
    <w:p w:rsidR="001B04E2" w:rsidRDefault="001B04E2" w:rsidP="001B04E2">
      <w:pPr>
        <w:numPr>
          <w:ilvl w:val="0"/>
          <w:numId w:val="23"/>
        </w:numPr>
        <w:spacing w:before="100" w:beforeAutospacing="1" w:after="100" w:afterAutospacing="1"/>
        <w:ind w:left="2160" w:right="1440"/>
      </w:pPr>
      <w:r>
        <w:rPr>
          <w:rFonts w:ascii="Arial" w:hAnsi="Arial" w:cs="Arial"/>
          <w:sz w:val="20"/>
          <w:szCs w:val="20"/>
        </w:rPr>
        <w:t>sifat, ciri umum, atau mutu barang atau jasa yang akan diproduksi dan diperdagangkan;</w:t>
      </w:r>
    </w:p>
    <w:p w:rsidR="001B04E2" w:rsidRDefault="001B04E2" w:rsidP="001B04E2">
      <w:pPr>
        <w:numPr>
          <w:ilvl w:val="0"/>
          <w:numId w:val="23"/>
        </w:numPr>
        <w:spacing w:before="100" w:beforeAutospacing="1" w:after="100" w:afterAutospacing="1"/>
        <w:ind w:left="2160" w:right="1440"/>
      </w:pPr>
      <w:r>
        <w:rPr>
          <w:rFonts w:ascii="Arial" w:hAnsi="Arial" w:cs="Arial"/>
          <w:sz w:val="20"/>
          <w:szCs w:val="20"/>
        </w:rPr>
        <w:t>pengaturan bagi pemilik Merek Kolektif untuk melakukan pengawasan yang efektif atas penggunaan Merek tersebut; dan</w:t>
      </w:r>
    </w:p>
    <w:p w:rsidR="001B04E2" w:rsidRDefault="001B04E2" w:rsidP="001B04E2">
      <w:pPr>
        <w:numPr>
          <w:ilvl w:val="0"/>
          <w:numId w:val="23"/>
        </w:numPr>
        <w:spacing w:before="100" w:beforeAutospacing="1" w:after="100" w:afterAutospacing="1"/>
        <w:ind w:left="2160" w:right="1440"/>
      </w:pPr>
      <w:r>
        <w:rPr>
          <w:rFonts w:ascii="Arial" w:hAnsi="Arial" w:cs="Arial"/>
          <w:sz w:val="20"/>
          <w:szCs w:val="20"/>
        </w:rPr>
        <w:t>sanksi atas pelanggaran peraturan penggunaan Merek Kolektif.</w:t>
      </w:r>
    </w:p>
    <w:p w:rsidR="001B04E2" w:rsidRDefault="001B04E2" w:rsidP="001B04E2">
      <w:pPr>
        <w:pStyle w:val="NormalWeb"/>
        <w:ind w:left="1440" w:right="1440"/>
      </w:pPr>
      <w:r>
        <w:rPr>
          <w:rFonts w:ascii="Arial" w:hAnsi="Arial" w:cs="Arial"/>
          <w:sz w:val="20"/>
          <w:szCs w:val="20"/>
        </w:rPr>
        <w:t>(4) Ketentuan sebagaimana dimaksud pada ayat (3) dicatat dalam Daftar Umum Merek dan diumumkan dalam Berita Resmi Merek.</w:t>
      </w:r>
    </w:p>
    <w:p w:rsidR="001B04E2" w:rsidRDefault="001B04E2" w:rsidP="001B04E2">
      <w:pPr>
        <w:pStyle w:val="NormalWeb"/>
        <w:jc w:val="center"/>
      </w:pPr>
      <w:r>
        <w:rPr>
          <w:rFonts w:ascii="Arial" w:hAnsi="Arial" w:cs="Arial"/>
          <w:sz w:val="20"/>
          <w:szCs w:val="20"/>
        </w:rPr>
        <w:lastRenderedPageBreak/>
        <w:t>Pasal 51</w:t>
      </w:r>
    </w:p>
    <w:p w:rsidR="001B04E2" w:rsidRDefault="001B04E2" w:rsidP="001B04E2">
      <w:pPr>
        <w:pStyle w:val="NormalWeb"/>
        <w:ind w:left="1440" w:right="1440"/>
      </w:pPr>
      <w:r>
        <w:rPr>
          <w:rFonts w:ascii="Arial" w:hAnsi="Arial" w:cs="Arial"/>
          <w:sz w:val="20"/>
          <w:szCs w:val="20"/>
        </w:rPr>
        <w:t>Terhadap permohonan pendaftaran Merek Kolektif dilakukan pemeriksaan kelengkapan persyaratan sebagaimana dimaksud dalam Pasal 7, Pasal 8, Pasal 9, Pasal 10, Pasal 11, Pasal 12, dan Pasal 50.</w:t>
      </w:r>
    </w:p>
    <w:p w:rsidR="001B04E2" w:rsidRDefault="001B04E2" w:rsidP="001B04E2">
      <w:pPr>
        <w:pStyle w:val="NormalWeb"/>
        <w:ind w:left="1440" w:right="1440"/>
        <w:jc w:val="center"/>
      </w:pPr>
      <w:r>
        <w:rPr>
          <w:rFonts w:ascii="Arial" w:hAnsi="Arial" w:cs="Arial"/>
          <w:sz w:val="20"/>
          <w:szCs w:val="20"/>
        </w:rPr>
        <w:t>Pasal 52</w:t>
      </w:r>
    </w:p>
    <w:p w:rsidR="001B04E2" w:rsidRDefault="001B04E2" w:rsidP="001B04E2">
      <w:pPr>
        <w:pStyle w:val="NormalWeb"/>
        <w:ind w:left="2160" w:right="2160"/>
      </w:pPr>
      <w:r>
        <w:rPr>
          <w:rFonts w:ascii="Arial" w:hAnsi="Arial" w:cs="Arial"/>
          <w:sz w:val="20"/>
          <w:szCs w:val="20"/>
        </w:rPr>
        <w:t>Pemeriksaan substantif terhadap Permohonan Merek Kolektif dilaksanakan sesuai dengan ketentuan dalam Pasal 18, Pasal 19,</w:t>
      </w:r>
      <w:r>
        <w:rPr>
          <w:rFonts w:ascii="Arial" w:hAnsi="Arial" w:cs="Arial"/>
          <w:i/>
          <w:iCs/>
          <w:sz w:val="20"/>
          <w:szCs w:val="20"/>
        </w:rPr>
        <w:t xml:space="preserve"> </w:t>
      </w:r>
      <w:r>
        <w:rPr>
          <w:rFonts w:ascii="Arial" w:hAnsi="Arial" w:cs="Arial"/>
          <w:sz w:val="20"/>
          <w:szCs w:val="20"/>
        </w:rPr>
        <w:t>dan Pasal 20.</w:t>
      </w:r>
    </w:p>
    <w:p w:rsidR="001B04E2" w:rsidRDefault="001B04E2" w:rsidP="001B04E2">
      <w:pPr>
        <w:pStyle w:val="NormalWeb"/>
        <w:jc w:val="center"/>
      </w:pPr>
      <w:r>
        <w:rPr>
          <w:rFonts w:ascii="Arial" w:hAnsi="Arial" w:cs="Arial"/>
          <w:sz w:val="20"/>
          <w:szCs w:val="20"/>
        </w:rPr>
        <w:t>Pasal 53</w:t>
      </w:r>
    </w:p>
    <w:p w:rsidR="001B04E2" w:rsidRDefault="001B04E2" w:rsidP="001B04E2">
      <w:pPr>
        <w:pStyle w:val="NormalWeb"/>
        <w:ind w:left="2160" w:right="2160"/>
      </w:pPr>
      <w:r>
        <w:rPr>
          <w:rFonts w:ascii="Arial" w:hAnsi="Arial" w:cs="Arial"/>
          <w:sz w:val="20"/>
          <w:szCs w:val="20"/>
        </w:rPr>
        <w:t>(1) Perubahan ketentuan penggunaan Merek Kolektif wajib dimohonkan pencatatannya kepada Direktorat Jenderal dengan disertai salinan yang sah mengenai bukti perubahan tersebut.</w:t>
      </w:r>
    </w:p>
    <w:p w:rsidR="001B04E2" w:rsidRDefault="001B04E2" w:rsidP="001B04E2">
      <w:pPr>
        <w:pStyle w:val="NormalWeb"/>
        <w:ind w:left="2160" w:right="2160"/>
      </w:pPr>
      <w:r>
        <w:rPr>
          <w:rFonts w:ascii="Arial" w:hAnsi="Arial" w:cs="Arial"/>
          <w:sz w:val="20"/>
          <w:szCs w:val="20"/>
        </w:rPr>
        <w:t>(2) Perubahan sebagaimana dimaksud pada ayat (1) dicatat dalam Daftar Umum Merek dan diumumkan dalam Berita Resmi Merek.</w:t>
      </w:r>
    </w:p>
    <w:p w:rsidR="001B04E2" w:rsidRDefault="001B04E2" w:rsidP="001B04E2">
      <w:pPr>
        <w:pStyle w:val="NormalWeb"/>
        <w:ind w:left="2160" w:right="2160"/>
      </w:pPr>
      <w:r>
        <w:rPr>
          <w:rFonts w:ascii="Arial" w:hAnsi="Arial" w:cs="Arial"/>
          <w:sz w:val="20"/>
          <w:szCs w:val="20"/>
        </w:rPr>
        <w:t>(3) Perubahan ketentuan penggunaan Merek Kolektif berlaku bagi pihak ketiga setelah dicatat dalam Daftar Umum Merek.</w:t>
      </w:r>
    </w:p>
    <w:p w:rsidR="001B04E2" w:rsidRDefault="001B04E2" w:rsidP="001B04E2">
      <w:pPr>
        <w:pStyle w:val="NormalWeb"/>
        <w:jc w:val="center"/>
      </w:pPr>
      <w:r>
        <w:rPr>
          <w:rFonts w:ascii="Arial" w:hAnsi="Arial" w:cs="Arial"/>
          <w:sz w:val="20"/>
          <w:szCs w:val="20"/>
        </w:rPr>
        <w:t>Pasal 54</w:t>
      </w:r>
    </w:p>
    <w:p w:rsidR="001B04E2" w:rsidRDefault="001B04E2" w:rsidP="001B04E2">
      <w:pPr>
        <w:pStyle w:val="NormalWeb"/>
        <w:ind w:left="2160" w:right="2160"/>
      </w:pPr>
      <w:r>
        <w:rPr>
          <w:rFonts w:ascii="Arial" w:hAnsi="Arial" w:cs="Arial"/>
          <w:sz w:val="20"/>
          <w:szCs w:val="20"/>
        </w:rPr>
        <w:t>(1) Hak atas Merek Kolektif terdaftar hanya dapat dialihkan kepada pihak penerima yang dapat melakukan pengawasan efektif sesuai dengan ketentuan penggunaan Merek Kolektif tersebut.</w:t>
      </w:r>
    </w:p>
    <w:p w:rsidR="001B04E2" w:rsidRDefault="001B04E2" w:rsidP="001B04E2">
      <w:pPr>
        <w:pStyle w:val="NormalWeb"/>
        <w:ind w:left="2160" w:right="2160"/>
      </w:pPr>
      <w:r>
        <w:rPr>
          <w:rFonts w:ascii="Arial" w:hAnsi="Arial" w:cs="Arial"/>
          <w:sz w:val="20"/>
          <w:szCs w:val="20"/>
        </w:rPr>
        <w:t>(2) Pengalihan hak atas Merek Kolektif terdaftar sebagaimana dimaksud pada ayat (1) wajib dimohonkan pencatatannya kepada Direktorat Jenderal dengan dikenai biaya.</w:t>
      </w:r>
    </w:p>
    <w:p w:rsidR="001B04E2" w:rsidRDefault="001B04E2" w:rsidP="001B04E2">
      <w:pPr>
        <w:pStyle w:val="NormalWeb"/>
        <w:ind w:left="2160" w:right="2160"/>
      </w:pPr>
      <w:r>
        <w:rPr>
          <w:rFonts w:ascii="Arial" w:hAnsi="Arial" w:cs="Arial"/>
          <w:sz w:val="20"/>
          <w:szCs w:val="20"/>
        </w:rPr>
        <w:t>(3) Pencatatan pengalihan hak sebagaimana dimaksud pada ayat (2) dicatat dalam Daftar Umum Merek dan diumumkan dalam Berita Resmi Merek.</w:t>
      </w:r>
    </w:p>
    <w:p w:rsidR="001B04E2" w:rsidRDefault="001B04E2" w:rsidP="001B04E2">
      <w:pPr>
        <w:pStyle w:val="NormalWeb"/>
        <w:jc w:val="center"/>
      </w:pPr>
      <w:r>
        <w:rPr>
          <w:rFonts w:ascii="Arial" w:hAnsi="Arial" w:cs="Arial"/>
          <w:sz w:val="20"/>
          <w:szCs w:val="20"/>
        </w:rPr>
        <w:t>Pasal 55</w:t>
      </w:r>
    </w:p>
    <w:p w:rsidR="001B04E2" w:rsidRDefault="001B04E2" w:rsidP="001B04E2">
      <w:pPr>
        <w:pStyle w:val="NormalWeb"/>
        <w:ind w:left="2160" w:right="2160"/>
      </w:pPr>
      <w:r>
        <w:rPr>
          <w:rFonts w:ascii="Arial" w:hAnsi="Arial" w:cs="Arial"/>
          <w:sz w:val="20"/>
          <w:szCs w:val="20"/>
        </w:rPr>
        <w:t>Merek Kolektif terdaftar tidak dapat dilisensikan kepada pihak lain.</w:t>
      </w:r>
    </w:p>
    <w:p w:rsidR="001B04E2" w:rsidRDefault="001B04E2" w:rsidP="001B04E2">
      <w:pPr>
        <w:pStyle w:val="NormalWeb"/>
        <w:jc w:val="center"/>
      </w:pPr>
      <w:r>
        <w:rPr>
          <w:rFonts w:ascii="Arial" w:hAnsi="Arial" w:cs="Arial"/>
          <w:sz w:val="20"/>
          <w:szCs w:val="20"/>
        </w:rPr>
        <w:t>BAB VII</w:t>
      </w:r>
      <w:r>
        <w:rPr>
          <w:rFonts w:ascii="Arial" w:hAnsi="Arial" w:cs="Arial"/>
          <w:sz w:val="20"/>
          <w:szCs w:val="20"/>
        </w:rPr>
        <w:br/>
        <w:t>INDIKASI-GEOGRAFIS DAN INDIKASI-ASAL</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Indikasi-Geografis</w:t>
      </w:r>
    </w:p>
    <w:p w:rsidR="001B04E2" w:rsidRDefault="001B04E2" w:rsidP="001B04E2">
      <w:pPr>
        <w:pStyle w:val="NormalWeb"/>
        <w:jc w:val="center"/>
      </w:pPr>
      <w:r>
        <w:rPr>
          <w:rFonts w:ascii="Arial" w:hAnsi="Arial" w:cs="Arial"/>
          <w:sz w:val="20"/>
          <w:szCs w:val="20"/>
        </w:rPr>
        <w:t>Pasal 56</w:t>
      </w:r>
    </w:p>
    <w:p w:rsidR="001B04E2" w:rsidRDefault="001B04E2" w:rsidP="001B04E2">
      <w:pPr>
        <w:pStyle w:val="NormalWeb"/>
        <w:ind w:left="1440" w:right="1440"/>
      </w:pPr>
      <w:r>
        <w:rPr>
          <w:rFonts w:ascii="Arial" w:hAnsi="Arial" w:cs="Arial"/>
          <w:sz w:val="20"/>
          <w:szCs w:val="20"/>
        </w:rPr>
        <w:t xml:space="preserve">(1) Indikasi-geografis dilindungi sebagai suatu tanda yang menunjukkan daerah asal suatu barang, yang karena faktor </w:t>
      </w:r>
      <w:r>
        <w:rPr>
          <w:rFonts w:ascii="Arial" w:hAnsi="Arial" w:cs="Arial"/>
          <w:sz w:val="20"/>
          <w:szCs w:val="20"/>
        </w:rPr>
        <w:lastRenderedPageBreak/>
        <w:t>lingkungan geografis termasuk faktor alam, faktor manusia, atau kombinasi dari kedua faktor tersebut, memberikan ciri dan kualitas tertentu pada barang yang dihasilkan.</w:t>
      </w:r>
    </w:p>
    <w:p w:rsidR="001B04E2" w:rsidRDefault="001B04E2" w:rsidP="001B04E2">
      <w:pPr>
        <w:pStyle w:val="NormalWeb"/>
        <w:ind w:left="1440" w:right="1440"/>
      </w:pPr>
      <w:r>
        <w:rPr>
          <w:rFonts w:ascii="Arial" w:hAnsi="Arial" w:cs="Arial"/>
          <w:sz w:val="20"/>
          <w:szCs w:val="20"/>
        </w:rPr>
        <w:t>(2) Indikasi-geografis mendapat perlindungan setelah terdaftar atas dasar permohonan yang diajukan oleh:</w:t>
      </w:r>
    </w:p>
    <w:p w:rsidR="001B04E2" w:rsidRDefault="001B04E2" w:rsidP="001B04E2">
      <w:pPr>
        <w:numPr>
          <w:ilvl w:val="0"/>
          <w:numId w:val="24"/>
        </w:numPr>
        <w:spacing w:before="100" w:beforeAutospacing="1" w:after="100" w:afterAutospacing="1"/>
        <w:ind w:left="2160" w:right="1440"/>
      </w:pPr>
      <w:r>
        <w:rPr>
          <w:rFonts w:ascii="Arial" w:hAnsi="Arial" w:cs="Arial"/>
          <w:sz w:val="20"/>
          <w:szCs w:val="20"/>
        </w:rPr>
        <w:t>lembaga yang mewakili masyarakat di daerah yang memproduksi barang yang bersangkutan, yang terdiri atas:</w:t>
      </w:r>
    </w:p>
    <w:p w:rsidR="001B04E2" w:rsidRDefault="001B04E2" w:rsidP="001B04E2">
      <w:pPr>
        <w:numPr>
          <w:ilvl w:val="0"/>
          <w:numId w:val="25"/>
        </w:numPr>
        <w:spacing w:before="100" w:beforeAutospacing="1" w:after="100" w:afterAutospacing="1"/>
        <w:ind w:left="2880" w:right="2160"/>
      </w:pPr>
      <w:r>
        <w:rPr>
          <w:rFonts w:ascii="Arial" w:hAnsi="Arial" w:cs="Arial"/>
          <w:sz w:val="20"/>
          <w:szCs w:val="20"/>
        </w:rPr>
        <w:t>pihak yang mengusahakan barang yang merupakan hasil alam atau kekayaan alam;</w:t>
      </w:r>
    </w:p>
    <w:p w:rsidR="001B04E2" w:rsidRDefault="001B04E2" w:rsidP="001B04E2">
      <w:pPr>
        <w:numPr>
          <w:ilvl w:val="0"/>
          <w:numId w:val="25"/>
        </w:numPr>
        <w:spacing w:before="100" w:beforeAutospacing="1" w:after="100" w:afterAutospacing="1"/>
        <w:ind w:left="2880" w:right="2160"/>
      </w:pPr>
      <w:r>
        <w:rPr>
          <w:rFonts w:ascii="Arial" w:hAnsi="Arial" w:cs="Arial"/>
          <w:sz w:val="20"/>
          <w:szCs w:val="20"/>
        </w:rPr>
        <w:t>produsen barang hasil pertanian;</w:t>
      </w:r>
    </w:p>
    <w:p w:rsidR="001B04E2" w:rsidRDefault="001B04E2" w:rsidP="001B04E2">
      <w:pPr>
        <w:numPr>
          <w:ilvl w:val="0"/>
          <w:numId w:val="25"/>
        </w:numPr>
        <w:spacing w:before="100" w:beforeAutospacing="1" w:after="100" w:afterAutospacing="1"/>
        <w:ind w:left="2880" w:right="2160"/>
      </w:pPr>
      <w:r>
        <w:rPr>
          <w:rFonts w:ascii="Arial" w:hAnsi="Arial" w:cs="Arial"/>
          <w:sz w:val="20"/>
          <w:szCs w:val="20"/>
        </w:rPr>
        <w:t>pembuat barang-barang kerajinan tangan atau hasil industri</w:t>
      </w:r>
      <w:r>
        <w:rPr>
          <w:rFonts w:ascii="Arial" w:hAnsi="Arial" w:cs="Arial"/>
          <w:i/>
          <w:iCs/>
          <w:sz w:val="20"/>
          <w:szCs w:val="20"/>
        </w:rPr>
        <w:t xml:space="preserve">; </w:t>
      </w:r>
      <w:r>
        <w:rPr>
          <w:rFonts w:ascii="Arial" w:hAnsi="Arial" w:cs="Arial"/>
          <w:sz w:val="20"/>
          <w:szCs w:val="20"/>
        </w:rPr>
        <w:t>atau</w:t>
      </w:r>
    </w:p>
    <w:p w:rsidR="001B04E2" w:rsidRDefault="001B04E2" w:rsidP="001B04E2">
      <w:pPr>
        <w:numPr>
          <w:ilvl w:val="0"/>
          <w:numId w:val="25"/>
        </w:numPr>
        <w:spacing w:before="100" w:beforeAutospacing="1" w:after="100" w:afterAutospacing="1"/>
        <w:ind w:left="2880" w:right="2160"/>
      </w:pPr>
      <w:r>
        <w:rPr>
          <w:rFonts w:ascii="Arial" w:hAnsi="Arial" w:cs="Arial"/>
          <w:sz w:val="20"/>
          <w:szCs w:val="20"/>
        </w:rPr>
        <w:t>pedagang yang menjual barang tersebut;</w:t>
      </w:r>
    </w:p>
    <w:p w:rsidR="001B04E2" w:rsidRDefault="001B04E2" w:rsidP="001B04E2">
      <w:pPr>
        <w:pStyle w:val="NormalWeb"/>
        <w:numPr>
          <w:ilvl w:val="0"/>
          <w:numId w:val="26"/>
        </w:numPr>
        <w:ind w:left="2160" w:right="1440"/>
      </w:pPr>
      <w:r>
        <w:rPr>
          <w:rFonts w:ascii="Arial" w:hAnsi="Arial" w:cs="Arial"/>
          <w:sz w:val="20"/>
          <w:szCs w:val="20"/>
        </w:rPr>
        <w:t>lembaga yang diberi kewenangan untuk itu; atau</w:t>
      </w:r>
    </w:p>
    <w:p w:rsidR="001B04E2" w:rsidRDefault="001B04E2" w:rsidP="001B04E2">
      <w:pPr>
        <w:pStyle w:val="NormalWeb"/>
        <w:numPr>
          <w:ilvl w:val="0"/>
          <w:numId w:val="26"/>
        </w:numPr>
        <w:ind w:left="2160" w:right="1440"/>
      </w:pPr>
      <w:r>
        <w:rPr>
          <w:rFonts w:ascii="Arial" w:hAnsi="Arial" w:cs="Arial"/>
          <w:sz w:val="20"/>
          <w:szCs w:val="20"/>
        </w:rPr>
        <w:t>kelompok konsumen barang tersebut.</w:t>
      </w:r>
    </w:p>
    <w:p w:rsidR="001B04E2" w:rsidRDefault="001B04E2" w:rsidP="001B04E2">
      <w:pPr>
        <w:pStyle w:val="NormalWeb"/>
        <w:ind w:left="1440" w:right="1440"/>
      </w:pPr>
      <w:r>
        <w:rPr>
          <w:rFonts w:ascii="Arial" w:hAnsi="Arial" w:cs="Arial"/>
          <w:sz w:val="20"/>
          <w:szCs w:val="20"/>
        </w:rPr>
        <w:t xml:space="preserve">(3) Ketentuan mengenai pengumuman sebagaimana dimaksud dalam Pasal 21, Pasal 22, Pasal 23, Pasal 24, dan Pasal 25 berlaku secara </w:t>
      </w:r>
      <w:r>
        <w:rPr>
          <w:rFonts w:ascii="Arial" w:hAnsi="Arial" w:cs="Arial"/>
          <w:i/>
          <w:iCs/>
          <w:sz w:val="20"/>
          <w:szCs w:val="20"/>
        </w:rPr>
        <w:t>mutatis mutandis</w:t>
      </w:r>
      <w:r>
        <w:rPr>
          <w:rFonts w:ascii="Arial" w:hAnsi="Arial" w:cs="Arial"/>
          <w:sz w:val="20"/>
          <w:szCs w:val="20"/>
        </w:rPr>
        <w:t xml:space="preserve"> bagi pengumuman permohonan pendaftaran indikasi-geografis.</w:t>
      </w:r>
    </w:p>
    <w:p w:rsidR="001B04E2" w:rsidRDefault="001B04E2" w:rsidP="001B04E2">
      <w:pPr>
        <w:pStyle w:val="NormalWeb"/>
        <w:ind w:left="1440" w:right="1440"/>
      </w:pPr>
      <w:r>
        <w:rPr>
          <w:rFonts w:ascii="Arial" w:hAnsi="Arial" w:cs="Arial"/>
          <w:sz w:val="20"/>
          <w:szCs w:val="20"/>
        </w:rPr>
        <w:t>(4) Permohonan pendaftaran indikasi-geografis ditolak oleh Direktorat Jenderal apabila tanda tersebut:</w:t>
      </w:r>
    </w:p>
    <w:p w:rsidR="001B04E2" w:rsidRDefault="001B04E2" w:rsidP="001B04E2">
      <w:pPr>
        <w:pStyle w:val="NormalWeb"/>
        <w:numPr>
          <w:ilvl w:val="0"/>
          <w:numId w:val="27"/>
        </w:numPr>
        <w:ind w:left="2160" w:right="1440"/>
      </w:pPr>
      <w:r>
        <w:rPr>
          <w:rFonts w:ascii="Arial" w:hAnsi="Arial" w:cs="Arial"/>
          <w:sz w:val="20"/>
          <w:szCs w:val="20"/>
        </w:rPr>
        <w:t>bertentangan dengan moralitas agama, kesusilaan, ketertiban umum, atau dapat memperdayakan atau menyesatkan masyarakat mengenai sifat, ciri, kualitas, asal sumber, proses pembuatan, dan/atau kegunaannya;</w:t>
      </w:r>
    </w:p>
    <w:p w:rsidR="001B04E2" w:rsidRDefault="001B04E2" w:rsidP="001B04E2">
      <w:pPr>
        <w:pStyle w:val="NormalWeb"/>
        <w:numPr>
          <w:ilvl w:val="0"/>
          <w:numId w:val="27"/>
        </w:numPr>
        <w:ind w:left="2160" w:right="1440"/>
      </w:pPr>
      <w:r>
        <w:rPr>
          <w:rFonts w:ascii="Arial" w:hAnsi="Arial" w:cs="Arial"/>
          <w:sz w:val="20"/>
          <w:szCs w:val="20"/>
        </w:rPr>
        <w:t>tidak memenuhi syarat untuk didaftar sebagai indikasi-geografis.</w:t>
      </w:r>
    </w:p>
    <w:p w:rsidR="001B04E2" w:rsidRDefault="001B04E2" w:rsidP="001B04E2">
      <w:pPr>
        <w:pStyle w:val="NormalWeb"/>
        <w:ind w:left="1440" w:right="1440"/>
      </w:pPr>
      <w:r>
        <w:rPr>
          <w:rFonts w:ascii="Arial" w:hAnsi="Arial" w:cs="Arial"/>
          <w:sz w:val="20"/>
          <w:szCs w:val="20"/>
        </w:rPr>
        <w:t>(5) Terhadap penolakan sebagaimana dimaksud pada ayat (4) dapat dimintakan banding kepada Komisi Banding Merek.</w:t>
      </w:r>
    </w:p>
    <w:p w:rsidR="001B04E2" w:rsidRDefault="001B04E2" w:rsidP="001B04E2">
      <w:pPr>
        <w:pStyle w:val="NormalWeb"/>
        <w:ind w:left="1440" w:right="1440"/>
      </w:pPr>
      <w:r>
        <w:rPr>
          <w:rFonts w:ascii="Arial" w:hAnsi="Arial" w:cs="Arial"/>
          <w:sz w:val="20"/>
          <w:szCs w:val="20"/>
        </w:rPr>
        <w:t xml:space="preserve">(6) Ketentuan mengenai banding dalam Pasal 29, Pasal 30, Pasal 31, Pasal 32, Pasal 33, dan Pasal 34 berlaku secara </w:t>
      </w:r>
      <w:r>
        <w:rPr>
          <w:rFonts w:ascii="Arial" w:hAnsi="Arial" w:cs="Arial"/>
          <w:i/>
          <w:iCs/>
          <w:sz w:val="20"/>
          <w:szCs w:val="20"/>
        </w:rPr>
        <w:t>mutatis mutandis</w:t>
      </w:r>
      <w:r>
        <w:rPr>
          <w:rFonts w:ascii="Arial" w:hAnsi="Arial" w:cs="Arial"/>
          <w:sz w:val="20"/>
          <w:szCs w:val="20"/>
        </w:rPr>
        <w:t xml:space="preserve"> bagi permintaan banding sebagaimana dimaksud pada ayat (5).</w:t>
      </w:r>
    </w:p>
    <w:p w:rsidR="001B04E2" w:rsidRDefault="001B04E2" w:rsidP="001B04E2">
      <w:pPr>
        <w:pStyle w:val="NormalWeb"/>
        <w:ind w:left="1440" w:right="1440"/>
      </w:pPr>
      <w:r>
        <w:rPr>
          <w:rFonts w:ascii="Arial" w:hAnsi="Arial" w:cs="Arial"/>
          <w:sz w:val="20"/>
          <w:szCs w:val="20"/>
        </w:rPr>
        <w:t>(7) Indikasi-geografis terdaftar mendapat perlindungan hukum yang berlangsung selama ciri dan/atau kualitas yang menjadi dasar bagi diberikannya perlindungan atas indikasi-geografis tersebut masih ada.</w:t>
      </w:r>
    </w:p>
    <w:p w:rsidR="001B04E2" w:rsidRDefault="001B04E2" w:rsidP="001B04E2">
      <w:pPr>
        <w:pStyle w:val="NormalWeb"/>
        <w:ind w:left="1440" w:right="1440"/>
      </w:pPr>
      <w:r>
        <w:rPr>
          <w:rFonts w:ascii="Arial" w:hAnsi="Arial" w:cs="Arial"/>
          <w:sz w:val="20"/>
          <w:szCs w:val="20"/>
        </w:rPr>
        <w:t>(8) Apabila sebelum atau pada saat dimohonkan pendaftaran sebagai indikasi-geografis, suatu tanda telah dipakai dengan iktikad baik oleh pihak lain yang tidak berhak mendaftar menurut ketentuan sebagaimana dimaksud pada ayat (2), pihak yang beriktikad baik tersebut tetap dapat menggunakan tanda tersebut untuk jangka waktu 2 (dua) tahun terhitung sejak tanda tersebut terdaftar sebagai indikasi-geografis.</w:t>
      </w:r>
    </w:p>
    <w:p w:rsidR="001B04E2" w:rsidRDefault="001B04E2" w:rsidP="001B04E2">
      <w:pPr>
        <w:pStyle w:val="NormalWeb"/>
        <w:ind w:left="1440" w:right="1440"/>
      </w:pPr>
      <w:r>
        <w:rPr>
          <w:rFonts w:ascii="Arial" w:hAnsi="Arial" w:cs="Arial"/>
          <w:sz w:val="20"/>
          <w:szCs w:val="20"/>
        </w:rPr>
        <w:t>(9) Ketentuan mengenai tata cara pendaftaran indikasi-geografis diatur lebih lanjut dengan Peraturan Pemerintah.</w:t>
      </w:r>
    </w:p>
    <w:p w:rsidR="001B04E2" w:rsidRDefault="001B04E2" w:rsidP="001B04E2">
      <w:pPr>
        <w:pStyle w:val="NormalWeb"/>
        <w:jc w:val="center"/>
      </w:pPr>
      <w:r>
        <w:rPr>
          <w:rFonts w:ascii="Arial" w:hAnsi="Arial" w:cs="Arial"/>
          <w:sz w:val="20"/>
          <w:szCs w:val="20"/>
        </w:rPr>
        <w:t>Pasal 57</w:t>
      </w:r>
    </w:p>
    <w:p w:rsidR="001B04E2" w:rsidRDefault="001B04E2" w:rsidP="001B04E2">
      <w:pPr>
        <w:pStyle w:val="NormalWeb"/>
        <w:ind w:left="1440" w:right="1440"/>
      </w:pPr>
      <w:r>
        <w:rPr>
          <w:rFonts w:ascii="Arial" w:hAnsi="Arial" w:cs="Arial"/>
          <w:sz w:val="20"/>
          <w:szCs w:val="20"/>
        </w:rPr>
        <w:lastRenderedPageBreak/>
        <w:t>(1) Pemegang hak atas indikasi-geografis dapat mengajukan gugatan terhadap pemakai indikasi-geografis yang tanpa hak berupa permohonan ganti rugi dan penghentian penggunaan serta pemusnahan etiket indikasi-geografis yang digunakan secara tanpa hak tersebut.</w:t>
      </w:r>
    </w:p>
    <w:p w:rsidR="001B04E2" w:rsidRDefault="001B04E2" w:rsidP="001B04E2">
      <w:pPr>
        <w:pStyle w:val="NormalWeb"/>
        <w:ind w:left="1440" w:right="1440"/>
      </w:pPr>
      <w:r>
        <w:rPr>
          <w:rFonts w:ascii="Arial" w:hAnsi="Arial" w:cs="Arial"/>
          <w:sz w:val="20"/>
          <w:szCs w:val="20"/>
        </w:rPr>
        <w:t>(2) Untuk mencegah kerugian yang lebih besar pada pihak yang haknya dilanggar, hakim dapat memerintahkan pelanggar untuk menghentikan kegiatan pembuatan, perbanyakan, serta memerintahkan pemusnahan etiket indikasi-geografis yang digunakan secara tanpa hak tersebut.</w:t>
      </w:r>
    </w:p>
    <w:p w:rsidR="001B04E2" w:rsidRDefault="001B04E2" w:rsidP="001B04E2">
      <w:pPr>
        <w:pStyle w:val="NormalWeb"/>
        <w:jc w:val="center"/>
      </w:pPr>
      <w:r>
        <w:rPr>
          <w:rFonts w:ascii="Arial" w:hAnsi="Arial" w:cs="Arial"/>
          <w:sz w:val="20"/>
          <w:szCs w:val="20"/>
        </w:rPr>
        <w:t>Pasal 58</w:t>
      </w:r>
    </w:p>
    <w:p w:rsidR="001B04E2" w:rsidRDefault="001B04E2" w:rsidP="001B04E2">
      <w:pPr>
        <w:pStyle w:val="NormalWeb"/>
        <w:ind w:left="1440" w:right="1440"/>
      </w:pPr>
      <w:r>
        <w:rPr>
          <w:rFonts w:ascii="Arial" w:hAnsi="Arial" w:cs="Arial"/>
          <w:sz w:val="20"/>
          <w:szCs w:val="20"/>
        </w:rPr>
        <w:t xml:space="preserve">Ketentuan mengenai penetapan sementara sebagaimana dimaksud dalam BAB XII Undang-undang ini berlaku secara </w:t>
      </w:r>
      <w:r>
        <w:rPr>
          <w:rFonts w:ascii="Arial" w:hAnsi="Arial" w:cs="Arial"/>
          <w:i/>
          <w:iCs/>
          <w:sz w:val="20"/>
          <w:szCs w:val="20"/>
        </w:rPr>
        <w:t>mutatis mutandis</w:t>
      </w:r>
      <w:r>
        <w:rPr>
          <w:rFonts w:ascii="Arial" w:hAnsi="Arial" w:cs="Arial"/>
          <w:sz w:val="20"/>
          <w:szCs w:val="20"/>
        </w:rPr>
        <w:t xml:space="preserve"> terhadap pelaksanaan hak atas indikasi-geografis.</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Indikasi-Asal</w:t>
      </w:r>
    </w:p>
    <w:p w:rsidR="001B04E2" w:rsidRDefault="001B04E2" w:rsidP="001B04E2">
      <w:pPr>
        <w:pStyle w:val="NormalWeb"/>
        <w:jc w:val="center"/>
      </w:pPr>
      <w:r>
        <w:rPr>
          <w:rFonts w:ascii="Arial" w:hAnsi="Arial" w:cs="Arial"/>
          <w:sz w:val="20"/>
          <w:szCs w:val="20"/>
        </w:rPr>
        <w:t>Pasal 59</w:t>
      </w:r>
    </w:p>
    <w:p w:rsidR="001B04E2" w:rsidRDefault="001B04E2" w:rsidP="001B04E2">
      <w:pPr>
        <w:pStyle w:val="NormalWeb"/>
        <w:ind w:left="1440" w:right="720"/>
      </w:pPr>
      <w:r>
        <w:rPr>
          <w:rFonts w:ascii="Arial" w:hAnsi="Arial" w:cs="Arial"/>
          <w:sz w:val="20"/>
          <w:szCs w:val="20"/>
        </w:rPr>
        <w:t>Indikasi-asal dilindungi sebagai suatu tanda yang:</w:t>
      </w:r>
    </w:p>
    <w:p w:rsidR="001B04E2" w:rsidRDefault="001B04E2" w:rsidP="001B04E2">
      <w:pPr>
        <w:numPr>
          <w:ilvl w:val="0"/>
          <w:numId w:val="28"/>
        </w:numPr>
        <w:spacing w:before="100" w:beforeAutospacing="1" w:after="100" w:afterAutospacing="1"/>
        <w:ind w:left="2160" w:right="1440"/>
      </w:pPr>
      <w:r>
        <w:rPr>
          <w:rFonts w:ascii="Arial" w:hAnsi="Arial" w:cs="Arial"/>
          <w:sz w:val="20"/>
          <w:szCs w:val="20"/>
        </w:rPr>
        <w:t>memenuhi ketentuan Pasal 56 ayat (1), tetapi tidak didaftarkan; atau</w:t>
      </w:r>
    </w:p>
    <w:p w:rsidR="001B04E2" w:rsidRDefault="001B04E2" w:rsidP="001B04E2">
      <w:pPr>
        <w:numPr>
          <w:ilvl w:val="0"/>
          <w:numId w:val="28"/>
        </w:numPr>
        <w:spacing w:before="100" w:beforeAutospacing="1" w:after="100" w:afterAutospacing="1"/>
        <w:ind w:left="2160" w:right="1440"/>
      </w:pPr>
      <w:r>
        <w:rPr>
          <w:rFonts w:ascii="Arial" w:hAnsi="Arial" w:cs="Arial"/>
          <w:sz w:val="20"/>
          <w:szCs w:val="20"/>
        </w:rPr>
        <w:t>semata-mata menunjukkan asal suatu barang atau jasa.</w:t>
      </w:r>
    </w:p>
    <w:p w:rsidR="001B04E2" w:rsidRDefault="001B04E2" w:rsidP="001B04E2">
      <w:pPr>
        <w:pStyle w:val="NormalWeb"/>
        <w:jc w:val="center"/>
      </w:pPr>
      <w:r>
        <w:rPr>
          <w:rFonts w:ascii="Arial" w:hAnsi="Arial" w:cs="Arial"/>
          <w:sz w:val="20"/>
          <w:szCs w:val="20"/>
        </w:rPr>
        <w:t>Pasal 60</w:t>
      </w:r>
    </w:p>
    <w:p w:rsidR="001B04E2" w:rsidRDefault="001B04E2" w:rsidP="001B04E2">
      <w:pPr>
        <w:pStyle w:val="NormalWeb"/>
        <w:ind w:left="1440" w:right="1440"/>
      </w:pPr>
      <w:r>
        <w:rPr>
          <w:rFonts w:ascii="Arial" w:hAnsi="Arial" w:cs="Arial"/>
          <w:sz w:val="20"/>
          <w:szCs w:val="20"/>
        </w:rPr>
        <w:t xml:space="preserve">Ketentuan sebagaimana dimaksud dalam Pasal 57 dan Pasal 58 berlaku secara </w:t>
      </w:r>
      <w:r>
        <w:rPr>
          <w:rFonts w:ascii="Arial" w:hAnsi="Arial" w:cs="Arial"/>
          <w:i/>
          <w:iCs/>
          <w:sz w:val="20"/>
          <w:szCs w:val="20"/>
        </w:rPr>
        <w:t xml:space="preserve">mutatis mutandis </w:t>
      </w:r>
      <w:r>
        <w:rPr>
          <w:rFonts w:ascii="Arial" w:hAnsi="Arial" w:cs="Arial"/>
          <w:sz w:val="20"/>
          <w:szCs w:val="20"/>
        </w:rPr>
        <w:t>terhadap pemegang hak atas indikasi-asal.</w:t>
      </w:r>
    </w:p>
    <w:p w:rsidR="001B04E2" w:rsidRDefault="001B04E2" w:rsidP="001B04E2">
      <w:pPr>
        <w:pStyle w:val="NormalWeb"/>
        <w:jc w:val="center"/>
      </w:pPr>
      <w:r>
        <w:rPr>
          <w:rFonts w:ascii="Arial" w:hAnsi="Arial" w:cs="Arial"/>
          <w:sz w:val="20"/>
          <w:szCs w:val="20"/>
        </w:rPr>
        <w:t>BAB VIII</w:t>
      </w:r>
      <w:r>
        <w:rPr>
          <w:rFonts w:ascii="Arial" w:hAnsi="Arial" w:cs="Arial"/>
          <w:sz w:val="20"/>
          <w:szCs w:val="20"/>
        </w:rPr>
        <w:br/>
        <w:t>PENGHAPUSAN DAN PEMBATALAN</w:t>
      </w:r>
      <w:r>
        <w:rPr>
          <w:rFonts w:ascii="Arial" w:hAnsi="Arial" w:cs="Arial"/>
          <w:sz w:val="20"/>
          <w:szCs w:val="20"/>
        </w:rPr>
        <w:br/>
        <w:t>PENDAFTARAN MEREK</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Penghapusan</w:t>
      </w:r>
    </w:p>
    <w:p w:rsidR="001B04E2" w:rsidRDefault="001B04E2" w:rsidP="001B04E2">
      <w:pPr>
        <w:pStyle w:val="NormalWeb"/>
        <w:jc w:val="center"/>
      </w:pPr>
      <w:r>
        <w:rPr>
          <w:rFonts w:ascii="Arial" w:hAnsi="Arial" w:cs="Arial"/>
          <w:sz w:val="20"/>
          <w:szCs w:val="20"/>
        </w:rPr>
        <w:t>Pasal 61</w:t>
      </w:r>
    </w:p>
    <w:p w:rsidR="001B04E2" w:rsidRDefault="001B04E2" w:rsidP="001B04E2">
      <w:pPr>
        <w:pStyle w:val="NormalWeb"/>
        <w:ind w:left="1440" w:right="1440"/>
      </w:pPr>
      <w:r>
        <w:rPr>
          <w:rFonts w:ascii="Arial" w:hAnsi="Arial" w:cs="Arial"/>
          <w:sz w:val="20"/>
          <w:szCs w:val="20"/>
        </w:rPr>
        <w:t>(1) Penghapusan pendaftaran Merek dari Daftar Umum Merek dapat dilakukan atas prakarsa Direktorat Jenderal atau berdasarkan permohonan pemilik Merek yang bersangkutan.</w:t>
      </w:r>
    </w:p>
    <w:p w:rsidR="001B04E2" w:rsidRDefault="001B04E2" w:rsidP="001B04E2">
      <w:pPr>
        <w:pStyle w:val="NormalWeb"/>
        <w:ind w:left="1440" w:right="1440"/>
      </w:pPr>
      <w:r>
        <w:rPr>
          <w:rFonts w:ascii="Arial" w:hAnsi="Arial" w:cs="Arial"/>
          <w:sz w:val="20"/>
          <w:szCs w:val="20"/>
        </w:rPr>
        <w:t>(2) Penghapusan pendaftaran Merek atas prakarsa Direktorat Jenderal dapat dilakukan jika:</w:t>
      </w:r>
    </w:p>
    <w:p w:rsidR="001B04E2" w:rsidRDefault="001B04E2" w:rsidP="001B04E2">
      <w:pPr>
        <w:numPr>
          <w:ilvl w:val="0"/>
          <w:numId w:val="29"/>
        </w:numPr>
        <w:spacing w:before="100" w:beforeAutospacing="1" w:after="100" w:afterAutospacing="1"/>
        <w:ind w:left="2160" w:right="1440"/>
      </w:pPr>
      <w:r>
        <w:rPr>
          <w:rFonts w:ascii="Arial" w:hAnsi="Arial" w:cs="Arial"/>
          <w:sz w:val="20"/>
          <w:szCs w:val="20"/>
        </w:rPr>
        <w:t>Merek tidak digunakan selama 3 (tiga) tahun berturut-turut dalam perdagangan barang dan/atau jasa sejak tanggal pendaftaran atau pemakaian terakhir, kecuali apabila ada alasan yang dapat diterima oleh Direktorat Jenderal; atau</w:t>
      </w:r>
    </w:p>
    <w:p w:rsidR="001B04E2" w:rsidRDefault="001B04E2" w:rsidP="001B04E2">
      <w:pPr>
        <w:numPr>
          <w:ilvl w:val="0"/>
          <w:numId w:val="29"/>
        </w:numPr>
        <w:spacing w:before="100" w:beforeAutospacing="1" w:after="100" w:afterAutospacing="1"/>
        <w:ind w:left="2160" w:right="1440"/>
      </w:pPr>
      <w:r>
        <w:rPr>
          <w:rFonts w:ascii="Arial" w:hAnsi="Arial" w:cs="Arial"/>
          <w:sz w:val="20"/>
          <w:szCs w:val="20"/>
        </w:rPr>
        <w:t>Merek digunakan untuk jenis barang dan/atau jasa yang tidak sesuai dengan jenis barang atau jasa yang dimohonkan pendaftaran, termasuk pemakaian Merek yang tidak sesuai dengan Merek yang didaftar.</w:t>
      </w:r>
    </w:p>
    <w:p w:rsidR="001B04E2" w:rsidRDefault="001B04E2" w:rsidP="001B04E2">
      <w:pPr>
        <w:pStyle w:val="NormalWeb"/>
        <w:ind w:left="1440" w:right="1440"/>
      </w:pPr>
      <w:r>
        <w:rPr>
          <w:rFonts w:ascii="Arial" w:hAnsi="Arial" w:cs="Arial"/>
          <w:sz w:val="20"/>
          <w:szCs w:val="20"/>
        </w:rPr>
        <w:lastRenderedPageBreak/>
        <w:t>(3) Alasan sebagaimana dimaksud pada ayat (2) huruf a adalah karena adanya:</w:t>
      </w:r>
    </w:p>
    <w:p w:rsidR="001B04E2" w:rsidRDefault="001B04E2" w:rsidP="001B04E2">
      <w:pPr>
        <w:numPr>
          <w:ilvl w:val="0"/>
          <w:numId w:val="30"/>
        </w:numPr>
        <w:spacing w:before="100" w:beforeAutospacing="1" w:after="100" w:afterAutospacing="1"/>
        <w:ind w:left="2160" w:right="1440"/>
      </w:pPr>
      <w:r>
        <w:rPr>
          <w:rFonts w:ascii="Arial" w:hAnsi="Arial" w:cs="Arial"/>
          <w:sz w:val="20"/>
          <w:szCs w:val="20"/>
        </w:rPr>
        <w:t>larangan impor;</w:t>
      </w:r>
    </w:p>
    <w:p w:rsidR="001B04E2" w:rsidRDefault="001B04E2" w:rsidP="001B04E2">
      <w:pPr>
        <w:numPr>
          <w:ilvl w:val="0"/>
          <w:numId w:val="30"/>
        </w:numPr>
        <w:spacing w:before="100" w:beforeAutospacing="1" w:after="100" w:afterAutospacing="1"/>
        <w:ind w:left="2160" w:right="1440"/>
      </w:pPr>
      <w:r>
        <w:rPr>
          <w:rFonts w:ascii="Arial" w:hAnsi="Arial" w:cs="Arial"/>
          <w:sz w:val="20"/>
          <w:szCs w:val="20"/>
        </w:rPr>
        <w:t>larangan yang berkaitan dengan izin bagi peredaran barang yang menggunakan Merek yang bersangkutan atau keputusan dari pihak yang berwenang yang bersifat sementara; atau</w:t>
      </w:r>
    </w:p>
    <w:p w:rsidR="001B04E2" w:rsidRDefault="001B04E2" w:rsidP="001B04E2">
      <w:pPr>
        <w:numPr>
          <w:ilvl w:val="0"/>
          <w:numId w:val="30"/>
        </w:numPr>
        <w:spacing w:before="100" w:beforeAutospacing="1" w:after="100" w:afterAutospacing="1"/>
        <w:ind w:left="2160" w:right="1440"/>
      </w:pPr>
      <w:r>
        <w:rPr>
          <w:rFonts w:ascii="Arial" w:hAnsi="Arial" w:cs="Arial"/>
          <w:sz w:val="20"/>
          <w:szCs w:val="20"/>
        </w:rPr>
        <w:t>larangan serupa lainnya yang ditetapkan dengan Peraturan Pemerintah.</w:t>
      </w:r>
    </w:p>
    <w:p w:rsidR="001B04E2" w:rsidRDefault="001B04E2" w:rsidP="001B04E2">
      <w:pPr>
        <w:pStyle w:val="NormalWeb"/>
        <w:ind w:left="1440" w:right="1440"/>
      </w:pPr>
      <w:r>
        <w:rPr>
          <w:rFonts w:ascii="Arial" w:hAnsi="Arial" w:cs="Arial"/>
          <w:sz w:val="20"/>
          <w:szCs w:val="20"/>
        </w:rPr>
        <w:t>(4) Penghapusan pendaftaran Merek sebagaimana dimaksud pada ayat (2) dicatat dalam Daftar Umum Merek dan diumumkan dalam Berita Resmi Merek.</w:t>
      </w:r>
    </w:p>
    <w:p w:rsidR="001B04E2" w:rsidRDefault="001B04E2" w:rsidP="001B04E2">
      <w:pPr>
        <w:pStyle w:val="NormalWeb"/>
        <w:ind w:left="1440" w:right="1440"/>
      </w:pPr>
      <w:r>
        <w:rPr>
          <w:rFonts w:ascii="Arial" w:hAnsi="Arial" w:cs="Arial"/>
          <w:sz w:val="20"/>
          <w:szCs w:val="20"/>
        </w:rPr>
        <w:t>(5) Keberatan terhadap keputusan penghapusan pendaftaran Merek sebagaimana dimaksud pada ayat (2) dapat diajukan kepada Pengadilan Niaga.</w:t>
      </w:r>
    </w:p>
    <w:p w:rsidR="001B04E2" w:rsidRDefault="001B04E2" w:rsidP="001B04E2">
      <w:pPr>
        <w:pStyle w:val="NormalWeb"/>
        <w:jc w:val="center"/>
      </w:pPr>
      <w:r>
        <w:rPr>
          <w:rFonts w:ascii="Arial" w:hAnsi="Arial" w:cs="Arial"/>
          <w:sz w:val="20"/>
          <w:szCs w:val="20"/>
        </w:rPr>
        <w:t>Pasal 62</w:t>
      </w:r>
    </w:p>
    <w:p w:rsidR="001B04E2" w:rsidRDefault="001B04E2" w:rsidP="001B04E2">
      <w:pPr>
        <w:pStyle w:val="NormalWeb"/>
        <w:ind w:left="1440" w:right="1440"/>
      </w:pPr>
      <w:r>
        <w:rPr>
          <w:rFonts w:ascii="Arial" w:hAnsi="Arial" w:cs="Arial"/>
          <w:sz w:val="20"/>
          <w:szCs w:val="20"/>
        </w:rPr>
        <w:t>(1) Permohonan penghapusan pendaftaran Merek oleh pemilik Merek atau Kuasanya, baik sebagian atau seluruh jenis barang dan/atau jasa, diajukan kepada Direktorat Jenderal.</w:t>
      </w:r>
    </w:p>
    <w:p w:rsidR="001B04E2" w:rsidRDefault="001B04E2" w:rsidP="001B04E2">
      <w:pPr>
        <w:pStyle w:val="NormalWeb"/>
        <w:ind w:left="1440" w:right="1440"/>
      </w:pPr>
      <w:r>
        <w:rPr>
          <w:rFonts w:ascii="Arial" w:hAnsi="Arial" w:cs="Arial"/>
          <w:sz w:val="20"/>
          <w:szCs w:val="20"/>
        </w:rPr>
        <w:t>(2) Dalam hal Merek sebagaimana dimaksud pada ayat (1) masih terikat perjanjian Lisensi, penghapusan hanya dapat dilakukan apabila hal tersebut disetujui secara tertulis oleh penerima Lisensi.</w:t>
      </w:r>
    </w:p>
    <w:p w:rsidR="001B04E2" w:rsidRDefault="001B04E2" w:rsidP="001B04E2">
      <w:pPr>
        <w:pStyle w:val="NormalWeb"/>
        <w:ind w:left="1440" w:right="1440"/>
      </w:pPr>
      <w:r>
        <w:rPr>
          <w:rFonts w:ascii="Arial" w:hAnsi="Arial" w:cs="Arial"/>
          <w:sz w:val="20"/>
          <w:szCs w:val="20"/>
        </w:rPr>
        <w:t>(3) Pengecualian atas persetujuan sebagaimana dimaksud pada ayat (2) hanya dimungkinkan apabila dalam perjanjian Lisensi, penerima Lisensi dengan tegas menyetujui untuk mengesampingkan adanya persetujuan tersebut.</w:t>
      </w:r>
    </w:p>
    <w:p w:rsidR="001B04E2" w:rsidRDefault="001B04E2" w:rsidP="001B04E2">
      <w:pPr>
        <w:pStyle w:val="NormalWeb"/>
        <w:ind w:left="1440" w:right="1440"/>
      </w:pPr>
      <w:r>
        <w:rPr>
          <w:rFonts w:ascii="Arial" w:hAnsi="Arial" w:cs="Arial"/>
          <w:sz w:val="20"/>
          <w:szCs w:val="20"/>
        </w:rPr>
        <w:t>(4) Penghapusan pendaftaran Merek sebagaimana dimaksud pada ayat (1) dicatat dalam Daftar Umum Merek dan diumumkan dalam Berita Resmi Merek.</w:t>
      </w:r>
    </w:p>
    <w:p w:rsidR="001B04E2" w:rsidRDefault="001B04E2" w:rsidP="001B04E2">
      <w:pPr>
        <w:pStyle w:val="NormalWeb"/>
        <w:jc w:val="center"/>
      </w:pPr>
      <w:r>
        <w:rPr>
          <w:rFonts w:ascii="Arial" w:hAnsi="Arial" w:cs="Arial"/>
          <w:sz w:val="20"/>
          <w:szCs w:val="20"/>
        </w:rPr>
        <w:t>Pasal 63</w:t>
      </w:r>
    </w:p>
    <w:p w:rsidR="001B04E2" w:rsidRDefault="001B04E2" w:rsidP="001B04E2">
      <w:pPr>
        <w:pStyle w:val="NormalWeb"/>
        <w:ind w:left="1440" w:right="1440"/>
      </w:pPr>
      <w:r>
        <w:rPr>
          <w:rFonts w:ascii="Arial" w:hAnsi="Arial" w:cs="Arial"/>
          <w:sz w:val="20"/>
          <w:szCs w:val="20"/>
        </w:rPr>
        <w:t>Penghapusan pendaftaran Merek berdasarkan alasan sebagaimana dimaksud dalam Pasal 61 ayat (2) huruf a dan huruf b dapat pula diajukan oleh pihak ketiga dalam bentuk gugatan kepada Pengadilan Niaga.</w:t>
      </w:r>
    </w:p>
    <w:p w:rsidR="001B04E2" w:rsidRDefault="001B04E2" w:rsidP="001B04E2">
      <w:pPr>
        <w:pStyle w:val="NormalWeb"/>
        <w:jc w:val="center"/>
      </w:pPr>
      <w:r>
        <w:rPr>
          <w:rFonts w:ascii="Arial" w:hAnsi="Arial" w:cs="Arial"/>
          <w:sz w:val="20"/>
          <w:szCs w:val="20"/>
        </w:rPr>
        <w:t>Pasal 64</w:t>
      </w:r>
    </w:p>
    <w:p w:rsidR="001B04E2" w:rsidRDefault="001B04E2" w:rsidP="001B04E2">
      <w:pPr>
        <w:pStyle w:val="NormalWeb"/>
        <w:ind w:left="1440" w:right="1440"/>
      </w:pPr>
      <w:r>
        <w:rPr>
          <w:rFonts w:ascii="Arial" w:hAnsi="Arial" w:cs="Arial"/>
          <w:sz w:val="20"/>
          <w:szCs w:val="20"/>
        </w:rPr>
        <w:t>(1) Terhadap putusan Pengadilan Niaga sebagaimana dimaksud dalam Pasal 63 hanya dapat diajukan kasasi.</w:t>
      </w:r>
    </w:p>
    <w:p w:rsidR="001B04E2" w:rsidRDefault="001B04E2" w:rsidP="001B04E2">
      <w:pPr>
        <w:pStyle w:val="NormalWeb"/>
        <w:ind w:left="1440" w:right="1440"/>
      </w:pPr>
      <w:r>
        <w:rPr>
          <w:rFonts w:ascii="Arial" w:hAnsi="Arial" w:cs="Arial"/>
          <w:sz w:val="20"/>
          <w:szCs w:val="20"/>
        </w:rPr>
        <w:t>(2) Isi putusan badan peradilan sebagaimana dimaksud pada ayat (1) segera disampaikan oleh panitera pengadilan yang bersangkutan kepada Direktorat Jenderal setelah tanggal putusan diucapkan.</w:t>
      </w:r>
    </w:p>
    <w:p w:rsidR="001B04E2" w:rsidRDefault="001B04E2" w:rsidP="001B04E2">
      <w:pPr>
        <w:pStyle w:val="NormalWeb"/>
        <w:ind w:left="1440" w:right="1440"/>
      </w:pPr>
      <w:r>
        <w:rPr>
          <w:rFonts w:ascii="Arial" w:hAnsi="Arial" w:cs="Arial"/>
          <w:sz w:val="20"/>
          <w:szCs w:val="20"/>
        </w:rPr>
        <w:t>(3) Direktorat Jenderal melaksanakan penghapusan Merek yang bersangkutan dari Daftar Umum Merek dan mengumumkannya dalam Berita Resmi Merek apabila putusan badan peradilan sebagaimana dimaksud pada ayat (1) telah diterima dan mempunyai kekuatan hukum tetap.</w:t>
      </w:r>
    </w:p>
    <w:p w:rsidR="001B04E2" w:rsidRDefault="001B04E2" w:rsidP="001B04E2">
      <w:pPr>
        <w:pStyle w:val="NormalWeb"/>
        <w:jc w:val="center"/>
      </w:pPr>
      <w:r>
        <w:rPr>
          <w:rFonts w:ascii="Arial" w:hAnsi="Arial" w:cs="Arial"/>
          <w:sz w:val="20"/>
          <w:szCs w:val="20"/>
        </w:rPr>
        <w:lastRenderedPageBreak/>
        <w:t>Pasal 65</w:t>
      </w:r>
    </w:p>
    <w:p w:rsidR="001B04E2" w:rsidRDefault="001B04E2" w:rsidP="001B04E2">
      <w:pPr>
        <w:pStyle w:val="NormalWeb"/>
        <w:ind w:left="1440" w:right="1440"/>
      </w:pPr>
      <w:r>
        <w:rPr>
          <w:rFonts w:ascii="Arial" w:hAnsi="Arial" w:cs="Arial"/>
          <w:sz w:val="20"/>
          <w:szCs w:val="20"/>
        </w:rPr>
        <w:t>(1) Penghapusan pendaftaran Merek dilakukan oleh Direktorat Jenderal dengan mencoret Merek yang bersangkutan dari Daftar Umum Merek dengan memberi catatan tentang alasan dan tanggal penghapusan tersebut.</w:t>
      </w:r>
    </w:p>
    <w:p w:rsidR="001B04E2" w:rsidRDefault="001B04E2" w:rsidP="001B04E2">
      <w:pPr>
        <w:pStyle w:val="NormalWeb"/>
        <w:ind w:left="1440" w:right="1440"/>
      </w:pPr>
      <w:r>
        <w:rPr>
          <w:rFonts w:ascii="Arial" w:hAnsi="Arial" w:cs="Arial"/>
          <w:sz w:val="20"/>
          <w:szCs w:val="20"/>
        </w:rPr>
        <w:t>(2) Penghapusan pendaftaran sebagaimana dimaksud pada ayat (1) diberitahukan secara tertulis kepada pemilik Merek atau Kuasanya dengan menyebutkan alasan penghapusan dan penegasan bahwa sejak tanggal pencoretan dari Daftar Umum Merek, Sertifikat Merek yang bersangkutan dinyatakan tidak berlaku lagi.</w:t>
      </w:r>
    </w:p>
    <w:p w:rsidR="001B04E2" w:rsidRDefault="001B04E2" w:rsidP="001B04E2">
      <w:pPr>
        <w:pStyle w:val="NormalWeb"/>
        <w:ind w:left="1440" w:right="1440"/>
      </w:pPr>
      <w:r>
        <w:rPr>
          <w:rFonts w:ascii="Arial" w:hAnsi="Arial" w:cs="Arial"/>
          <w:sz w:val="20"/>
          <w:szCs w:val="20"/>
        </w:rPr>
        <w:t>(3) Penghapusan pendaftaran Merek mengakibatkan berakhirnya perlindungan hukum atas Merek yang bersangkutan.</w:t>
      </w:r>
    </w:p>
    <w:p w:rsidR="001B04E2" w:rsidRDefault="001B04E2" w:rsidP="001B04E2">
      <w:pPr>
        <w:pStyle w:val="NormalWeb"/>
        <w:jc w:val="center"/>
      </w:pPr>
      <w:r>
        <w:rPr>
          <w:rFonts w:ascii="Arial" w:hAnsi="Arial" w:cs="Arial"/>
          <w:sz w:val="20"/>
          <w:szCs w:val="20"/>
        </w:rPr>
        <w:t>Pasal 66</w:t>
      </w:r>
    </w:p>
    <w:p w:rsidR="001B04E2" w:rsidRDefault="001B04E2" w:rsidP="001B04E2">
      <w:pPr>
        <w:pStyle w:val="NormalWeb"/>
        <w:ind w:left="1440" w:right="1440"/>
      </w:pPr>
      <w:r>
        <w:rPr>
          <w:rFonts w:ascii="Arial" w:hAnsi="Arial" w:cs="Arial"/>
          <w:sz w:val="20"/>
          <w:szCs w:val="20"/>
        </w:rPr>
        <w:t>(1) Direktorat Jenderal dapat menghapus pendaftaran Merek Kolektif atas dasar:</w:t>
      </w:r>
    </w:p>
    <w:p w:rsidR="001B04E2" w:rsidRDefault="001B04E2" w:rsidP="001B04E2">
      <w:pPr>
        <w:numPr>
          <w:ilvl w:val="0"/>
          <w:numId w:val="31"/>
        </w:numPr>
        <w:spacing w:before="100" w:beforeAutospacing="1" w:after="100" w:afterAutospacing="1"/>
        <w:ind w:left="2160" w:right="1440"/>
      </w:pPr>
      <w:r>
        <w:rPr>
          <w:rFonts w:ascii="Arial" w:hAnsi="Arial" w:cs="Arial"/>
          <w:sz w:val="20"/>
          <w:szCs w:val="20"/>
        </w:rPr>
        <w:t>permohonan sendiri dari pemilik Merek Kolektif dengan persetujuan tertulis semua pemakai Merek Kolektif;</w:t>
      </w:r>
    </w:p>
    <w:p w:rsidR="001B04E2" w:rsidRDefault="001B04E2" w:rsidP="001B04E2">
      <w:pPr>
        <w:numPr>
          <w:ilvl w:val="0"/>
          <w:numId w:val="31"/>
        </w:numPr>
        <w:spacing w:before="100" w:beforeAutospacing="1" w:after="100" w:afterAutospacing="1"/>
        <w:ind w:left="2160" w:right="1440"/>
      </w:pPr>
      <w:r>
        <w:rPr>
          <w:rFonts w:ascii="Arial" w:hAnsi="Arial" w:cs="Arial"/>
          <w:sz w:val="20"/>
          <w:szCs w:val="20"/>
        </w:rPr>
        <w:t>bukti yang cukup bahwa Merek Kolektif tersebut tidak dipakai selama 3 (tiga) tahun berturut-turut sejak tanggal pendaftarannya atau pemakaian terakhir kecuali apabila ada alasan yang dapat diterima oleh Direktorat Jenderal;</w:t>
      </w:r>
    </w:p>
    <w:p w:rsidR="001B04E2" w:rsidRDefault="001B04E2" w:rsidP="001B04E2">
      <w:pPr>
        <w:numPr>
          <w:ilvl w:val="0"/>
          <w:numId w:val="31"/>
        </w:numPr>
        <w:spacing w:before="100" w:beforeAutospacing="1" w:after="100" w:afterAutospacing="1"/>
        <w:ind w:left="2160" w:right="1440"/>
      </w:pPr>
      <w:r>
        <w:rPr>
          <w:rFonts w:ascii="Arial" w:hAnsi="Arial" w:cs="Arial"/>
          <w:sz w:val="20"/>
          <w:szCs w:val="20"/>
        </w:rPr>
        <w:t>bukti yang cukup bahwa Merek Kolektif digunakan untuk jenis barang atau jasa yang tidak sesuai dengan jenis barang atau jenis jasa yang dimohonkan pendaftarannya; atau</w:t>
      </w:r>
    </w:p>
    <w:p w:rsidR="001B04E2" w:rsidRDefault="001B04E2" w:rsidP="001B04E2">
      <w:pPr>
        <w:numPr>
          <w:ilvl w:val="0"/>
          <w:numId w:val="31"/>
        </w:numPr>
        <w:spacing w:before="100" w:beforeAutospacing="1" w:after="100" w:afterAutospacing="1"/>
        <w:ind w:left="2160" w:right="1440"/>
      </w:pPr>
      <w:r>
        <w:rPr>
          <w:rFonts w:ascii="Arial" w:hAnsi="Arial" w:cs="Arial"/>
          <w:sz w:val="20"/>
          <w:szCs w:val="20"/>
        </w:rPr>
        <w:t>bukti yang cukup bahwa Merek Kolektif tersebut tidak digunakan sesuai dengan peraturan penggunaan Merek Kolektif.</w:t>
      </w:r>
    </w:p>
    <w:p w:rsidR="001B04E2" w:rsidRDefault="001B04E2" w:rsidP="001B04E2">
      <w:pPr>
        <w:pStyle w:val="NormalWeb"/>
        <w:ind w:left="1440" w:right="1440"/>
      </w:pPr>
      <w:r>
        <w:rPr>
          <w:rFonts w:ascii="Arial" w:hAnsi="Arial" w:cs="Arial"/>
          <w:sz w:val="20"/>
          <w:szCs w:val="20"/>
        </w:rPr>
        <w:t>(2) Permohonan penghapusan pendaftaran Merek Kolektif sebagaimana dimaksud pada ayat (1) huruf a diajukan kepada Direktorat Jenderal.</w:t>
      </w:r>
    </w:p>
    <w:p w:rsidR="001B04E2" w:rsidRDefault="001B04E2" w:rsidP="001B04E2">
      <w:pPr>
        <w:pStyle w:val="NormalWeb"/>
        <w:ind w:left="1440" w:right="1440"/>
      </w:pPr>
      <w:r>
        <w:rPr>
          <w:rFonts w:ascii="Arial" w:hAnsi="Arial" w:cs="Arial"/>
          <w:sz w:val="20"/>
          <w:szCs w:val="20"/>
        </w:rPr>
        <w:t>(3) Penghapusan pendaftaran Merek Kolektif sebagaimana dimaksud pada ayat (2) dicatat dalam Daftar Umum Merek dan diumumkan dalam Berita Resmi Merek.</w:t>
      </w:r>
    </w:p>
    <w:p w:rsidR="001B04E2" w:rsidRDefault="001B04E2" w:rsidP="001B04E2">
      <w:pPr>
        <w:pStyle w:val="NormalWeb"/>
        <w:jc w:val="center"/>
      </w:pPr>
      <w:r>
        <w:rPr>
          <w:rFonts w:ascii="Arial" w:hAnsi="Arial" w:cs="Arial"/>
          <w:sz w:val="20"/>
          <w:szCs w:val="20"/>
        </w:rPr>
        <w:t>Pasal 67</w:t>
      </w:r>
    </w:p>
    <w:p w:rsidR="001B04E2" w:rsidRDefault="001B04E2" w:rsidP="001B04E2">
      <w:pPr>
        <w:pStyle w:val="NormalWeb"/>
        <w:ind w:left="1440" w:right="1440"/>
      </w:pPr>
      <w:r>
        <w:rPr>
          <w:rFonts w:ascii="Arial" w:hAnsi="Arial" w:cs="Arial"/>
          <w:sz w:val="20"/>
          <w:szCs w:val="20"/>
        </w:rPr>
        <w:t>Penghapusan pendaftaran Merek Kolektif dapat pula diajukan oleh pihak ketiga dalam bentuk gugatan kepada Pengadilan Niaga berdasarkan alasan sebagaimana dimaksud dalam Pasal 66 ayat (1) huruf b, huruf c, atau huruf d.</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Pembatalan</w:t>
      </w:r>
    </w:p>
    <w:p w:rsidR="001B04E2" w:rsidRDefault="001B04E2" w:rsidP="001B04E2">
      <w:pPr>
        <w:pStyle w:val="NormalWeb"/>
        <w:jc w:val="center"/>
      </w:pPr>
      <w:r>
        <w:rPr>
          <w:rFonts w:ascii="Arial" w:hAnsi="Arial" w:cs="Arial"/>
          <w:sz w:val="20"/>
          <w:szCs w:val="20"/>
        </w:rPr>
        <w:t>Pasal 68</w:t>
      </w:r>
    </w:p>
    <w:p w:rsidR="001B04E2" w:rsidRDefault="001B04E2" w:rsidP="001B04E2">
      <w:pPr>
        <w:pStyle w:val="NormalWeb"/>
        <w:ind w:left="1440" w:right="1440"/>
      </w:pPr>
      <w:r>
        <w:rPr>
          <w:rFonts w:ascii="Arial" w:hAnsi="Arial" w:cs="Arial"/>
          <w:sz w:val="20"/>
          <w:szCs w:val="20"/>
        </w:rPr>
        <w:t>(1) Gugatan pembatalan pendaftaran Merek dapat diajukan oleh pihak yang berkepentingan berdasarkan alasan sebagaimana dimaksud dalam Pasal 4, Pasal 5, atau Pasal 6.</w:t>
      </w:r>
    </w:p>
    <w:p w:rsidR="001B04E2" w:rsidRDefault="001B04E2" w:rsidP="001B04E2">
      <w:pPr>
        <w:pStyle w:val="NormalWeb"/>
        <w:ind w:left="1440" w:right="1440"/>
      </w:pPr>
      <w:r>
        <w:rPr>
          <w:rFonts w:ascii="Arial" w:hAnsi="Arial" w:cs="Arial"/>
          <w:sz w:val="20"/>
          <w:szCs w:val="20"/>
        </w:rPr>
        <w:lastRenderedPageBreak/>
        <w:t>(2) Pemilik Merek yang tidak terdaftar dapat mengajukan gugatan sebagaimana dimaksud pada ayat (1) setelah mengajukan Permohonan kepada Direktorat Jenderal.</w:t>
      </w:r>
    </w:p>
    <w:p w:rsidR="001B04E2" w:rsidRDefault="001B04E2" w:rsidP="001B04E2">
      <w:pPr>
        <w:pStyle w:val="NormalWeb"/>
        <w:ind w:left="1440" w:right="1440"/>
      </w:pPr>
      <w:r>
        <w:rPr>
          <w:rFonts w:ascii="Arial" w:hAnsi="Arial" w:cs="Arial"/>
          <w:sz w:val="20"/>
          <w:szCs w:val="20"/>
        </w:rPr>
        <w:t>(3) Gugatan pembatalan sebagaimana dimaksud pada ayat (1) diajukan kepada Pengadilan Niaga.</w:t>
      </w:r>
    </w:p>
    <w:p w:rsidR="001B04E2" w:rsidRDefault="001B04E2" w:rsidP="001B04E2">
      <w:pPr>
        <w:pStyle w:val="NormalWeb"/>
        <w:ind w:left="1440" w:right="1440"/>
      </w:pPr>
      <w:r>
        <w:rPr>
          <w:rFonts w:ascii="Arial" w:hAnsi="Arial" w:cs="Arial"/>
          <w:sz w:val="20"/>
          <w:szCs w:val="20"/>
        </w:rPr>
        <w:t>(4) Dalam hal penggugat atau tergugat bertempat tinggal di luar wilayah Negara Republik Indonesia, gugatan diajukan kepada Pengadilan Niaga di Jakarta.</w:t>
      </w:r>
    </w:p>
    <w:p w:rsidR="001B04E2" w:rsidRDefault="001B04E2" w:rsidP="001B04E2">
      <w:pPr>
        <w:pStyle w:val="NormalWeb"/>
        <w:jc w:val="center"/>
      </w:pPr>
      <w:r>
        <w:rPr>
          <w:rFonts w:ascii="Arial" w:hAnsi="Arial" w:cs="Arial"/>
          <w:sz w:val="20"/>
          <w:szCs w:val="20"/>
        </w:rPr>
        <w:t>Pasal 69</w:t>
      </w:r>
    </w:p>
    <w:p w:rsidR="001B04E2" w:rsidRDefault="001B04E2" w:rsidP="001B04E2">
      <w:pPr>
        <w:pStyle w:val="NormalWeb"/>
        <w:ind w:left="1440" w:right="1440"/>
      </w:pPr>
      <w:r>
        <w:rPr>
          <w:rFonts w:ascii="Arial" w:hAnsi="Arial" w:cs="Arial"/>
          <w:sz w:val="20"/>
          <w:szCs w:val="20"/>
        </w:rPr>
        <w:t>(1) Gugatan pembatalan pendaftaran Merek hanya dapat diajukan dalam jangka waktu 5 (lima) tahun sejak tanggal pendaftaran Merek.</w:t>
      </w:r>
    </w:p>
    <w:p w:rsidR="001B04E2" w:rsidRDefault="001B04E2" w:rsidP="001B04E2">
      <w:pPr>
        <w:pStyle w:val="NormalWeb"/>
        <w:ind w:left="1440" w:right="1440"/>
      </w:pPr>
      <w:r>
        <w:rPr>
          <w:rFonts w:ascii="Arial" w:hAnsi="Arial" w:cs="Arial"/>
          <w:sz w:val="20"/>
          <w:szCs w:val="20"/>
        </w:rPr>
        <w:t>(2) Gugatan pembatalan dapat diajukan tanpa batas waktu apabila Merek yang bersangkutan bertentangan dengan moralitas agama, kesusilaan, atau ketertiban umum.</w:t>
      </w:r>
    </w:p>
    <w:p w:rsidR="001B04E2" w:rsidRDefault="001B04E2" w:rsidP="001B04E2">
      <w:pPr>
        <w:pStyle w:val="NormalWeb"/>
        <w:jc w:val="center"/>
      </w:pPr>
      <w:r>
        <w:rPr>
          <w:rFonts w:ascii="Arial" w:hAnsi="Arial" w:cs="Arial"/>
          <w:sz w:val="20"/>
          <w:szCs w:val="20"/>
        </w:rPr>
        <w:t>Pasal 70</w:t>
      </w:r>
    </w:p>
    <w:p w:rsidR="001B04E2" w:rsidRDefault="001B04E2" w:rsidP="001B04E2">
      <w:pPr>
        <w:pStyle w:val="NormalWeb"/>
        <w:ind w:left="1440" w:right="1440"/>
      </w:pPr>
      <w:r>
        <w:rPr>
          <w:rFonts w:ascii="Arial" w:hAnsi="Arial" w:cs="Arial"/>
          <w:sz w:val="20"/>
          <w:szCs w:val="20"/>
        </w:rPr>
        <w:t>(1) Terhadap putusan Pengadilan Niaga yang memutuskan gugatan pembatalan hanya dapat diajukan kasasi.</w:t>
      </w:r>
    </w:p>
    <w:p w:rsidR="001B04E2" w:rsidRDefault="001B04E2" w:rsidP="001B04E2">
      <w:pPr>
        <w:pStyle w:val="NormalWeb"/>
        <w:ind w:left="1440" w:right="1440"/>
      </w:pPr>
      <w:r>
        <w:rPr>
          <w:rFonts w:ascii="Arial" w:hAnsi="Arial" w:cs="Arial"/>
          <w:sz w:val="20"/>
          <w:szCs w:val="20"/>
        </w:rPr>
        <w:t xml:space="preserve">(2) Isi putusan badan peradilan sebagaimana dimaksud pada ayat (1) segera disampaikan oleh panitera yang bersangkutan kepada Direktorat Jenderal setelah tanggal putusan diucapkan. </w:t>
      </w:r>
    </w:p>
    <w:p w:rsidR="001B04E2" w:rsidRDefault="001B04E2" w:rsidP="001B04E2">
      <w:pPr>
        <w:pStyle w:val="NormalWeb"/>
        <w:ind w:left="1440" w:right="1440"/>
      </w:pPr>
      <w:r>
        <w:rPr>
          <w:rFonts w:ascii="Arial" w:hAnsi="Arial" w:cs="Arial"/>
          <w:sz w:val="20"/>
          <w:szCs w:val="20"/>
        </w:rPr>
        <w:t>(3) Direktorat Jenderal melaksanakan pembatalan pendaftaran Merek yang bersangkutan dari Daftar Umum Merek dan mengumumkannya dalam Berita Resmi Merek setelah putusan badan peradilan sebagaimana dimaksud pada ayat (1) diterima dan mempunyai kekuatan hukum tetap.</w:t>
      </w:r>
    </w:p>
    <w:p w:rsidR="001B04E2" w:rsidRDefault="001B04E2" w:rsidP="001B04E2">
      <w:pPr>
        <w:pStyle w:val="NormalWeb"/>
        <w:jc w:val="center"/>
      </w:pPr>
      <w:r>
        <w:rPr>
          <w:rFonts w:ascii="Arial" w:hAnsi="Arial" w:cs="Arial"/>
          <w:sz w:val="20"/>
          <w:szCs w:val="20"/>
        </w:rPr>
        <w:t>Pasal 71</w:t>
      </w:r>
    </w:p>
    <w:p w:rsidR="001B04E2" w:rsidRDefault="001B04E2" w:rsidP="001B04E2">
      <w:pPr>
        <w:pStyle w:val="NormalWeb"/>
        <w:ind w:left="1440" w:right="1440"/>
      </w:pPr>
      <w:r>
        <w:rPr>
          <w:rFonts w:ascii="Arial" w:hAnsi="Arial" w:cs="Arial"/>
          <w:sz w:val="20"/>
          <w:szCs w:val="20"/>
        </w:rPr>
        <w:t>(1) Pembatalan pendaftaran Merek dilakukan oleh Direktorat Jenderal dengan mencoret Merek yang bersangkutan dari Daftar Umum Merek dengan memberi catatan tentang alasan dan tanggal pembatalan tersebut.</w:t>
      </w:r>
    </w:p>
    <w:p w:rsidR="001B04E2" w:rsidRDefault="001B04E2" w:rsidP="001B04E2">
      <w:pPr>
        <w:pStyle w:val="NormalWeb"/>
        <w:ind w:left="1440" w:right="1440"/>
      </w:pPr>
      <w:r>
        <w:rPr>
          <w:rFonts w:ascii="Arial" w:hAnsi="Arial" w:cs="Arial"/>
          <w:sz w:val="20"/>
          <w:szCs w:val="20"/>
        </w:rPr>
        <w:t>(2) Pembatalan pendaftaran sebagaimana dimaksud pada ayat (1) diberitahukan secara tertulis kepada pemilik Merek atau Kuasanya dengan menyebutkan alasan pembatalan dan penegasan bahwa sejak tanggal pencoretan dari Daftar Umum Merek, Sertifikat Merek yang bersangkutan dinyatakan tidak berlaku lagi.</w:t>
      </w:r>
    </w:p>
    <w:p w:rsidR="001B04E2" w:rsidRDefault="001B04E2" w:rsidP="001B04E2">
      <w:pPr>
        <w:pStyle w:val="NormalWeb"/>
        <w:ind w:left="1440" w:right="1440"/>
      </w:pPr>
      <w:r>
        <w:rPr>
          <w:rFonts w:ascii="Arial" w:hAnsi="Arial" w:cs="Arial"/>
          <w:sz w:val="20"/>
          <w:szCs w:val="20"/>
        </w:rPr>
        <w:t>(3) Pencoretan pendaftaran suatu Merek dari Daftar Umum Merek sebagaimana dimaksud pada ayat (1) diumumkan dalam Berita Resmi Merek.</w:t>
      </w:r>
    </w:p>
    <w:p w:rsidR="001B04E2" w:rsidRDefault="001B04E2" w:rsidP="001B04E2">
      <w:pPr>
        <w:pStyle w:val="NormalWeb"/>
        <w:ind w:left="1440" w:right="1440"/>
      </w:pPr>
      <w:r>
        <w:rPr>
          <w:rFonts w:ascii="Arial" w:hAnsi="Arial" w:cs="Arial"/>
          <w:sz w:val="20"/>
          <w:szCs w:val="20"/>
        </w:rPr>
        <w:t>(4) Pembatalan dan pencoretan pendaftaran Merek mengakibatkan berakhirnya perlindungan hukum atas Merek yang bersangkutan.</w:t>
      </w:r>
    </w:p>
    <w:p w:rsidR="001B04E2" w:rsidRDefault="001B04E2" w:rsidP="001B04E2">
      <w:pPr>
        <w:pStyle w:val="NormalWeb"/>
        <w:jc w:val="center"/>
      </w:pPr>
      <w:r>
        <w:rPr>
          <w:rFonts w:ascii="Arial" w:hAnsi="Arial" w:cs="Arial"/>
          <w:sz w:val="20"/>
          <w:szCs w:val="20"/>
        </w:rPr>
        <w:t>Pasal 72</w:t>
      </w:r>
    </w:p>
    <w:p w:rsidR="001B04E2" w:rsidRDefault="001B04E2" w:rsidP="001B04E2">
      <w:pPr>
        <w:pStyle w:val="NormalWeb"/>
        <w:ind w:left="1440" w:right="1440"/>
      </w:pPr>
      <w:r>
        <w:rPr>
          <w:rFonts w:ascii="Arial" w:hAnsi="Arial" w:cs="Arial"/>
          <w:sz w:val="20"/>
          <w:szCs w:val="20"/>
        </w:rPr>
        <w:lastRenderedPageBreak/>
        <w:t xml:space="preserve">Selain alasan pembatalan sebagaimana dimaksud dalam Pasal 68 ayat (1), terhadap Merek Kolektif terdaftar dapat pula dimohonkan pembatalannya kepada Pengadilan Niaga apabila </w:t>
      </w:r>
    </w:p>
    <w:p w:rsidR="001B04E2" w:rsidRDefault="001B04E2" w:rsidP="001B04E2">
      <w:pPr>
        <w:pStyle w:val="NormalWeb"/>
        <w:ind w:left="1440" w:right="1440"/>
      </w:pPr>
      <w:r>
        <w:rPr>
          <w:rFonts w:ascii="Arial" w:hAnsi="Arial" w:cs="Arial"/>
          <w:sz w:val="20"/>
          <w:szCs w:val="20"/>
        </w:rPr>
        <w:t>penggunaan Merek Kolektif tersebut bertentangan dengan ketentuan sebagaimana dimaksud dalam Pasal 50 ayat (1).</w:t>
      </w:r>
    </w:p>
    <w:p w:rsidR="001B04E2" w:rsidRDefault="001B04E2" w:rsidP="001B04E2">
      <w:pPr>
        <w:pStyle w:val="NormalWeb"/>
        <w:jc w:val="center"/>
      </w:pPr>
      <w:r>
        <w:rPr>
          <w:rFonts w:ascii="Arial" w:hAnsi="Arial" w:cs="Arial"/>
          <w:sz w:val="20"/>
          <w:szCs w:val="20"/>
        </w:rPr>
        <w:t>BAB IX</w:t>
      </w:r>
      <w:r>
        <w:rPr>
          <w:rFonts w:ascii="Arial" w:hAnsi="Arial" w:cs="Arial"/>
          <w:sz w:val="20"/>
          <w:szCs w:val="20"/>
        </w:rPr>
        <w:br/>
        <w:t>ADMINISTRASI MEREK</w:t>
      </w:r>
    </w:p>
    <w:p w:rsidR="001B04E2" w:rsidRDefault="001B04E2" w:rsidP="001B04E2">
      <w:pPr>
        <w:pStyle w:val="NormalWeb"/>
        <w:jc w:val="center"/>
      </w:pPr>
      <w:r>
        <w:rPr>
          <w:rFonts w:ascii="Arial" w:hAnsi="Arial" w:cs="Arial"/>
          <w:sz w:val="20"/>
          <w:szCs w:val="20"/>
        </w:rPr>
        <w:t>Pasal 73</w:t>
      </w:r>
    </w:p>
    <w:p w:rsidR="001B04E2" w:rsidRDefault="001B04E2" w:rsidP="001B04E2">
      <w:pPr>
        <w:pStyle w:val="NormalWeb"/>
        <w:ind w:left="1440" w:right="1440"/>
      </w:pPr>
      <w:r>
        <w:rPr>
          <w:rFonts w:ascii="Arial" w:hAnsi="Arial" w:cs="Arial"/>
          <w:sz w:val="20"/>
          <w:szCs w:val="20"/>
        </w:rPr>
        <w:t>Administrasi atas Merek sebagaimana diatur dalam Undang-undang ini dilaksanakan oleh Direktorat Jenderal.</w:t>
      </w:r>
    </w:p>
    <w:p w:rsidR="001B04E2" w:rsidRDefault="001B04E2" w:rsidP="001B04E2">
      <w:pPr>
        <w:pStyle w:val="NormalWeb"/>
        <w:ind w:left="1440" w:right="1440"/>
        <w:jc w:val="center"/>
      </w:pPr>
      <w:r>
        <w:rPr>
          <w:rFonts w:ascii="Arial" w:hAnsi="Arial" w:cs="Arial"/>
          <w:sz w:val="20"/>
          <w:szCs w:val="20"/>
        </w:rPr>
        <w:t>Pasal 74</w:t>
      </w:r>
    </w:p>
    <w:p w:rsidR="001B04E2" w:rsidRDefault="001B04E2" w:rsidP="001B04E2">
      <w:pPr>
        <w:pStyle w:val="NormalWeb"/>
        <w:ind w:left="1440" w:right="1440"/>
      </w:pPr>
      <w:r>
        <w:rPr>
          <w:rFonts w:ascii="Arial" w:hAnsi="Arial" w:cs="Arial"/>
          <w:sz w:val="20"/>
          <w:szCs w:val="20"/>
        </w:rPr>
        <w:t>Direktorat Jenderal menyelenggarakan sistem jaringan dokumentasi dan informasi Merek yang bersifat nasional, yang mampu menyediakan informasi tentang Merek seluas mungkin kepada masyarakat.</w:t>
      </w:r>
    </w:p>
    <w:p w:rsidR="001B04E2" w:rsidRDefault="001B04E2" w:rsidP="001B04E2">
      <w:pPr>
        <w:pStyle w:val="NormalWeb"/>
        <w:jc w:val="center"/>
      </w:pPr>
      <w:r>
        <w:rPr>
          <w:rFonts w:ascii="Arial" w:hAnsi="Arial" w:cs="Arial"/>
          <w:sz w:val="20"/>
          <w:szCs w:val="20"/>
        </w:rPr>
        <w:t>BAB X</w:t>
      </w:r>
      <w:r>
        <w:rPr>
          <w:rFonts w:ascii="Arial" w:hAnsi="Arial" w:cs="Arial"/>
          <w:sz w:val="20"/>
          <w:szCs w:val="20"/>
        </w:rPr>
        <w:br/>
        <w:t>BIAYA</w:t>
      </w:r>
    </w:p>
    <w:p w:rsidR="001B04E2" w:rsidRDefault="001B04E2" w:rsidP="001B04E2">
      <w:pPr>
        <w:pStyle w:val="NormalWeb"/>
        <w:jc w:val="center"/>
      </w:pPr>
      <w:r>
        <w:rPr>
          <w:rFonts w:ascii="Arial" w:hAnsi="Arial" w:cs="Arial"/>
          <w:sz w:val="20"/>
          <w:szCs w:val="20"/>
        </w:rPr>
        <w:t>Pasal 75</w:t>
      </w:r>
    </w:p>
    <w:p w:rsidR="001B04E2" w:rsidRDefault="001B04E2" w:rsidP="001B04E2">
      <w:pPr>
        <w:pStyle w:val="NormalWeb"/>
        <w:ind w:left="1440" w:right="1440"/>
      </w:pPr>
      <w:r>
        <w:rPr>
          <w:rFonts w:ascii="Arial" w:hAnsi="Arial" w:cs="Arial"/>
          <w:sz w:val="20"/>
          <w:szCs w:val="20"/>
        </w:rPr>
        <w:t xml:space="preserve">(1) Untuk setiap pengajuan Permohonan atau permohonan perpanjangan Merek, permohonan petikan Daftar Umum Merek, pencatatan pengalihan hak, perubahan nama dan/atau alamat pemilik Merek terdaftar, pencatatan perjanjian Lisensi, keberatan terhadap Permohonan, permohonan banding serta </w:t>
      </w:r>
    </w:p>
    <w:p w:rsidR="001B04E2" w:rsidRDefault="001B04E2" w:rsidP="001B04E2">
      <w:pPr>
        <w:pStyle w:val="NormalWeb"/>
        <w:ind w:left="1440" w:right="1440"/>
      </w:pPr>
      <w:r>
        <w:rPr>
          <w:rFonts w:ascii="Arial" w:hAnsi="Arial" w:cs="Arial"/>
          <w:sz w:val="20"/>
          <w:szCs w:val="20"/>
        </w:rPr>
        <w:t>(2) lain-lainnya yang ditentukan dalam Undang-undang ini, wajib dikenai biaya yang besarnya ditetapkan dengan Peraturan Pemerintah.</w:t>
      </w:r>
    </w:p>
    <w:p w:rsidR="001B04E2" w:rsidRDefault="001B04E2" w:rsidP="001B04E2">
      <w:pPr>
        <w:pStyle w:val="NormalWeb"/>
        <w:ind w:left="1440" w:right="1440"/>
      </w:pPr>
      <w:r>
        <w:rPr>
          <w:rFonts w:ascii="Arial" w:hAnsi="Arial" w:cs="Arial"/>
          <w:sz w:val="20"/>
          <w:szCs w:val="20"/>
        </w:rPr>
        <w:t>(3) Ketentuan lebih lanjut mengenai persyaratan, jangka waktu, dan tata cara pembayaran sebagaimana dimaksud pada ayat (1) diatur dengan Keputusan Presiden</w:t>
      </w:r>
      <w:r>
        <w:rPr>
          <w:rFonts w:ascii="Arial" w:hAnsi="Arial" w:cs="Arial"/>
          <w:i/>
          <w:iCs/>
          <w:sz w:val="20"/>
          <w:szCs w:val="20"/>
        </w:rPr>
        <w:t>.</w:t>
      </w:r>
    </w:p>
    <w:p w:rsidR="001B04E2" w:rsidRDefault="001B04E2" w:rsidP="001B04E2">
      <w:pPr>
        <w:pStyle w:val="NormalWeb"/>
        <w:ind w:left="1440" w:right="1440"/>
      </w:pPr>
      <w:r>
        <w:rPr>
          <w:rFonts w:ascii="Arial" w:hAnsi="Arial" w:cs="Arial"/>
          <w:sz w:val="20"/>
          <w:szCs w:val="20"/>
        </w:rPr>
        <w:t xml:space="preserve">(4) Direktorat Jenderal dengan persetujuan Menteri dan Menteri Keuangan dapat menggunakan penerimaan yang berasal dari biaya sebagaimana dimaksud pada ayat (1) dan ayat (2) berdasarkan peraturan perundang-undangan yang berlaku. </w:t>
      </w:r>
    </w:p>
    <w:p w:rsidR="001B04E2" w:rsidRDefault="001B04E2" w:rsidP="001B04E2">
      <w:pPr>
        <w:pStyle w:val="NormalWeb"/>
        <w:jc w:val="center"/>
      </w:pPr>
      <w:r>
        <w:rPr>
          <w:rFonts w:ascii="Arial" w:hAnsi="Arial" w:cs="Arial"/>
          <w:sz w:val="20"/>
          <w:szCs w:val="20"/>
        </w:rPr>
        <w:t>BAB XI</w:t>
      </w:r>
      <w:r>
        <w:rPr>
          <w:rFonts w:ascii="Arial" w:hAnsi="Arial" w:cs="Arial"/>
          <w:sz w:val="20"/>
          <w:szCs w:val="20"/>
        </w:rPr>
        <w:br/>
        <w:t>PENYELESAIAN SENGKETA</w:t>
      </w:r>
    </w:p>
    <w:p w:rsidR="001B04E2" w:rsidRDefault="001B04E2" w:rsidP="001B04E2">
      <w:pPr>
        <w:pStyle w:val="NormalWeb"/>
        <w:jc w:val="center"/>
      </w:pPr>
      <w:r>
        <w:rPr>
          <w:rFonts w:ascii="Arial" w:hAnsi="Arial" w:cs="Arial"/>
          <w:sz w:val="20"/>
          <w:szCs w:val="20"/>
        </w:rPr>
        <w:t>Bagian Pertama</w:t>
      </w:r>
      <w:r>
        <w:rPr>
          <w:rFonts w:ascii="Arial" w:hAnsi="Arial" w:cs="Arial"/>
          <w:sz w:val="20"/>
          <w:szCs w:val="20"/>
        </w:rPr>
        <w:br/>
        <w:t>Gugatan atas Pelanggaran Merek</w:t>
      </w:r>
    </w:p>
    <w:p w:rsidR="001B04E2" w:rsidRDefault="001B04E2" w:rsidP="001B04E2">
      <w:pPr>
        <w:pStyle w:val="NormalWeb"/>
        <w:jc w:val="center"/>
      </w:pPr>
      <w:r>
        <w:rPr>
          <w:rFonts w:ascii="Arial" w:hAnsi="Arial" w:cs="Arial"/>
          <w:sz w:val="20"/>
          <w:szCs w:val="20"/>
        </w:rPr>
        <w:t>Pasal 76</w:t>
      </w:r>
    </w:p>
    <w:p w:rsidR="001B04E2" w:rsidRDefault="001B04E2" w:rsidP="001B04E2">
      <w:pPr>
        <w:pStyle w:val="NormalWeb"/>
        <w:ind w:left="1440" w:right="1440"/>
      </w:pPr>
      <w:r>
        <w:rPr>
          <w:rFonts w:ascii="Arial" w:hAnsi="Arial" w:cs="Arial"/>
          <w:sz w:val="20"/>
          <w:szCs w:val="20"/>
        </w:rPr>
        <w:t>(1) Pemilik Merek terdaftar dapat mengajukan gugatan terhadap pihak lain yang secara tanpa hak menggunakan Merek yang mempunyai persamaan pada pokoknya atau keseluruhannya untuk barang atau jasa yang sejenis berupa:</w:t>
      </w:r>
    </w:p>
    <w:p w:rsidR="001B04E2" w:rsidRDefault="001B04E2" w:rsidP="001B04E2">
      <w:pPr>
        <w:numPr>
          <w:ilvl w:val="0"/>
          <w:numId w:val="32"/>
        </w:numPr>
        <w:spacing w:before="100" w:beforeAutospacing="1" w:after="100" w:afterAutospacing="1"/>
        <w:ind w:left="2160" w:right="1440"/>
      </w:pPr>
      <w:r>
        <w:rPr>
          <w:rFonts w:ascii="Arial" w:hAnsi="Arial" w:cs="Arial"/>
          <w:sz w:val="20"/>
          <w:szCs w:val="20"/>
        </w:rPr>
        <w:lastRenderedPageBreak/>
        <w:t>gugatan ganti rugi, dan/atau</w:t>
      </w:r>
    </w:p>
    <w:p w:rsidR="001B04E2" w:rsidRDefault="001B04E2" w:rsidP="001B04E2">
      <w:pPr>
        <w:numPr>
          <w:ilvl w:val="0"/>
          <w:numId w:val="32"/>
        </w:numPr>
        <w:spacing w:before="100" w:beforeAutospacing="1" w:after="100" w:afterAutospacing="1"/>
        <w:ind w:left="2160" w:right="1440"/>
      </w:pPr>
      <w:r>
        <w:rPr>
          <w:rFonts w:ascii="Arial" w:hAnsi="Arial" w:cs="Arial"/>
          <w:sz w:val="20"/>
          <w:szCs w:val="20"/>
        </w:rPr>
        <w:t>penghentian semua perbuatan yang berkaitan dengan penggunaan Merek tersebut.</w:t>
      </w:r>
    </w:p>
    <w:p w:rsidR="001B04E2" w:rsidRDefault="001B04E2" w:rsidP="001B04E2">
      <w:pPr>
        <w:pStyle w:val="NormalWeb"/>
        <w:ind w:left="1440" w:right="1440"/>
      </w:pPr>
      <w:r>
        <w:rPr>
          <w:rFonts w:ascii="Arial" w:hAnsi="Arial" w:cs="Arial"/>
          <w:sz w:val="20"/>
          <w:szCs w:val="20"/>
        </w:rPr>
        <w:t>(2) Gugatan sebagaimana dimaksud pada ayat (1) diajukan kepada Pengadilan Niaga.</w:t>
      </w:r>
    </w:p>
    <w:p w:rsidR="001B04E2" w:rsidRDefault="001B04E2" w:rsidP="001B04E2">
      <w:pPr>
        <w:pStyle w:val="NormalWeb"/>
        <w:jc w:val="center"/>
      </w:pPr>
      <w:r>
        <w:rPr>
          <w:rFonts w:ascii="Arial" w:hAnsi="Arial" w:cs="Arial"/>
          <w:sz w:val="20"/>
          <w:szCs w:val="20"/>
        </w:rPr>
        <w:t>Pasal 77</w:t>
      </w:r>
    </w:p>
    <w:p w:rsidR="001B04E2" w:rsidRDefault="001B04E2" w:rsidP="001B04E2">
      <w:pPr>
        <w:pStyle w:val="NormalWeb"/>
        <w:ind w:left="1440" w:right="1440"/>
      </w:pPr>
      <w:r>
        <w:rPr>
          <w:rFonts w:ascii="Arial" w:hAnsi="Arial" w:cs="Arial"/>
          <w:sz w:val="20"/>
          <w:szCs w:val="20"/>
        </w:rPr>
        <w:t>Gugatan atas pelanggaran Merek sebagaimana dimaksud dalam Pasal 76 dapat diajukan oleh penerima Lisensi Merek terdaftar baik secara sendiri maupun bersama-sama dengan pemilik Merek yang bersangkutan.</w:t>
      </w:r>
    </w:p>
    <w:p w:rsidR="001B04E2" w:rsidRDefault="001B04E2" w:rsidP="001B04E2">
      <w:pPr>
        <w:pStyle w:val="NormalWeb"/>
        <w:jc w:val="center"/>
      </w:pPr>
      <w:r>
        <w:rPr>
          <w:rFonts w:ascii="Arial" w:hAnsi="Arial" w:cs="Arial"/>
          <w:sz w:val="20"/>
          <w:szCs w:val="20"/>
        </w:rPr>
        <w:t>Pasal 78</w:t>
      </w:r>
    </w:p>
    <w:p w:rsidR="001B04E2" w:rsidRDefault="001B04E2" w:rsidP="001B04E2">
      <w:pPr>
        <w:pStyle w:val="NormalWeb"/>
        <w:ind w:left="1440" w:right="1440"/>
      </w:pPr>
      <w:r>
        <w:rPr>
          <w:rFonts w:ascii="Arial" w:hAnsi="Arial" w:cs="Arial"/>
          <w:sz w:val="20"/>
          <w:szCs w:val="20"/>
        </w:rPr>
        <w:t>(1) Selama masih dalam pemeriksaan dan untuk mencegah kerugian yang lebih besar, atas permohonan pemilik Merek atau penerima Lisensi selaku penggugat, hakim dapat memerintahkan tergugat untuk menghentikan produksi, peredaran dan/atau perdagangan barang atau jasa yang menggunakan Merek tersebut secara tanpa hak.</w:t>
      </w:r>
    </w:p>
    <w:p w:rsidR="001B04E2" w:rsidRDefault="001B04E2" w:rsidP="001B04E2">
      <w:pPr>
        <w:pStyle w:val="NormalWeb"/>
        <w:ind w:left="1440" w:right="1440"/>
      </w:pPr>
      <w:r>
        <w:rPr>
          <w:rFonts w:ascii="Arial" w:hAnsi="Arial" w:cs="Arial"/>
          <w:sz w:val="20"/>
          <w:szCs w:val="20"/>
        </w:rPr>
        <w:t xml:space="preserve">(2) Dalam hal tergugat dituntut juga menyerahkan barang yang menggunakan Merek secara tanpa hak, hakim dapat memerintahkan bahwa penyerahan barang atau nilai barang tersebut dilaksanakan setelah putusan pengadilan mempunyai kekuatan hukum tetap. </w:t>
      </w:r>
    </w:p>
    <w:p w:rsidR="001B04E2" w:rsidRDefault="001B04E2" w:rsidP="001B04E2">
      <w:pPr>
        <w:pStyle w:val="NormalWeb"/>
        <w:jc w:val="center"/>
      </w:pPr>
      <w:r>
        <w:rPr>
          <w:rFonts w:ascii="Arial" w:hAnsi="Arial" w:cs="Arial"/>
          <w:sz w:val="20"/>
          <w:szCs w:val="20"/>
        </w:rPr>
        <w:t>Pasal 79</w:t>
      </w:r>
    </w:p>
    <w:p w:rsidR="001B04E2" w:rsidRDefault="001B04E2" w:rsidP="001B04E2">
      <w:pPr>
        <w:pStyle w:val="NormalWeb"/>
        <w:ind w:left="1440" w:right="1440"/>
      </w:pPr>
      <w:r>
        <w:rPr>
          <w:rFonts w:ascii="Arial" w:hAnsi="Arial" w:cs="Arial"/>
          <w:sz w:val="20"/>
          <w:szCs w:val="20"/>
        </w:rPr>
        <w:t>Terhadap putusan Pengadilan Niaga hanya dapat diajukan kasasi.</w:t>
      </w:r>
    </w:p>
    <w:p w:rsidR="001B04E2" w:rsidRDefault="001B04E2" w:rsidP="001B04E2">
      <w:pPr>
        <w:pStyle w:val="NormalWeb"/>
        <w:jc w:val="center"/>
      </w:pPr>
      <w:r>
        <w:rPr>
          <w:rFonts w:ascii="Arial" w:hAnsi="Arial" w:cs="Arial"/>
          <w:sz w:val="20"/>
          <w:szCs w:val="20"/>
        </w:rPr>
        <w:t>Bagian Kedua</w:t>
      </w:r>
      <w:r>
        <w:rPr>
          <w:rFonts w:ascii="Arial" w:hAnsi="Arial" w:cs="Arial"/>
          <w:sz w:val="20"/>
          <w:szCs w:val="20"/>
        </w:rPr>
        <w:br/>
        <w:t>Tata Cara Gugatan pada Pengadilan Niaga</w:t>
      </w:r>
    </w:p>
    <w:p w:rsidR="001B04E2" w:rsidRDefault="001B04E2" w:rsidP="001B04E2">
      <w:pPr>
        <w:pStyle w:val="NormalWeb"/>
        <w:jc w:val="center"/>
      </w:pPr>
      <w:r>
        <w:rPr>
          <w:rFonts w:ascii="Arial" w:hAnsi="Arial" w:cs="Arial"/>
          <w:sz w:val="20"/>
          <w:szCs w:val="20"/>
        </w:rPr>
        <w:t>Pasal 80</w:t>
      </w:r>
    </w:p>
    <w:p w:rsidR="001B04E2" w:rsidRDefault="001B04E2" w:rsidP="001B04E2">
      <w:pPr>
        <w:pStyle w:val="NormalWeb"/>
        <w:ind w:left="1440" w:right="1440"/>
      </w:pPr>
      <w:r>
        <w:rPr>
          <w:rFonts w:ascii="Arial" w:hAnsi="Arial" w:cs="Arial"/>
          <w:sz w:val="20"/>
          <w:szCs w:val="20"/>
        </w:rPr>
        <w:t>(1) Gugatan pembatalan pendaftaran Merek diajukan kepada Ketua Pengadilan Niaga dalam wilayah hukum tempat tinggal atau domisili tergugat.</w:t>
      </w:r>
    </w:p>
    <w:p w:rsidR="001B04E2" w:rsidRDefault="001B04E2" w:rsidP="001B04E2">
      <w:pPr>
        <w:pStyle w:val="NormalWeb"/>
        <w:ind w:left="1440" w:right="1440"/>
      </w:pPr>
      <w:r>
        <w:rPr>
          <w:rFonts w:ascii="Arial" w:hAnsi="Arial" w:cs="Arial"/>
          <w:sz w:val="20"/>
          <w:szCs w:val="20"/>
        </w:rPr>
        <w:t>(2) Dalam hal tergugat bertempat tinggal di luar wilayah Indonesia, gugatan tersebut diajukan kepada Ketua Pengadilan Niaga Jakarta Pusat.</w:t>
      </w:r>
    </w:p>
    <w:p w:rsidR="001B04E2" w:rsidRDefault="001B04E2" w:rsidP="001B04E2">
      <w:pPr>
        <w:pStyle w:val="NormalWeb"/>
        <w:ind w:left="1440" w:right="1440"/>
      </w:pPr>
      <w:r>
        <w:rPr>
          <w:rFonts w:ascii="Arial" w:hAnsi="Arial" w:cs="Arial"/>
          <w:sz w:val="20"/>
          <w:szCs w:val="20"/>
        </w:rPr>
        <w:t>(3) Panitera mendaftarkan gugatan pembatalan pada tanggal gugatan yang bersangkutan diajukan dan kepada penggugat diberikan tanda terima tertulis yang ditandatangani panitera dengan tanggal yang sama dengan tanggal pendaftaran gugatan.</w:t>
      </w:r>
    </w:p>
    <w:p w:rsidR="001B04E2" w:rsidRDefault="001B04E2" w:rsidP="001B04E2">
      <w:pPr>
        <w:pStyle w:val="NormalWeb"/>
        <w:ind w:left="1440" w:right="1440"/>
      </w:pPr>
      <w:r>
        <w:rPr>
          <w:rFonts w:ascii="Arial" w:hAnsi="Arial" w:cs="Arial"/>
          <w:sz w:val="20"/>
          <w:szCs w:val="20"/>
        </w:rPr>
        <w:t>(4) Panitera menyampaikan gugatan pembatalan kepada Ketua Pengadilan Niaga dalam jangka waktu paling lama 2 (dua) hari terhitung sejak gugatan didaftarkan.</w:t>
      </w:r>
    </w:p>
    <w:p w:rsidR="001B04E2" w:rsidRDefault="001B04E2" w:rsidP="001B04E2">
      <w:pPr>
        <w:pStyle w:val="NormalWeb"/>
        <w:ind w:left="1440" w:right="1440"/>
      </w:pPr>
      <w:r>
        <w:rPr>
          <w:rFonts w:ascii="Arial" w:hAnsi="Arial" w:cs="Arial"/>
          <w:sz w:val="20"/>
          <w:szCs w:val="20"/>
        </w:rPr>
        <w:t>(5) Dalam jangka waktu paling lama 3 (tiga) hari terhitung sejak tanggal gugatan pembatalan didaftarkan, Pengadilan Niaga mempelajari gugatan dan menetapkan hari sidang.</w:t>
      </w:r>
    </w:p>
    <w:p w:rsidR="001B04E2" w:rsidRDefault="001B04E2" w:rsidP="001B04E2">
      <w:pPr>
        <w:pStyle w:val="NormalWeb"/>
        <w:ind w:left="1440" w:right="1440"/>
      </w:pPr>
      <w:r>
        <w:rPr>
          <w:rFonts w:ascii="Arial" w:hAnsi="Arial" w:cs="Arial"/>
          <w:sz w:val="20"/>
          <w:szCs w:val="20"/>
        </w:rPr>
        <w:lastRenderedPageBreak/>
        <w:t>(6) Sidang pemeriksaan atas gugatan pembatalan diselenggarakan dalam jangka waktu paling lama 60 (enam puluh) hari setelah gugatan didaftarkan.</w:t>
      </w:r>
    </w:p>
    <w:p w:rsidR="001B04E2" w:rsidRDefault="001B04E2" w:rsidP="001B04E2">
      <w:pPr>
        <w:pStyle w:val="NormalWeb"/>
        <w:ind w:left="1440" w:right="1440"/>
      </w:pPr>
      <w:r>
        <w:rPr>
          <w:rFonts w:ascii="Arial" w:hAnsi="Arial" w:cs="Arial"/>
          <w:sz w:val="20"/>
          <w:szCs w:val="20"/>
        </w:rPr>
        <w:t>(7) Pemanggilan para pihak dilakukan oleh juru sita paling lama 7 (tujuh) hari setelah gugatan pembatalan didaftarkan.</w:t>
      </w:r>
    </w:p>
    <w:p w:rsidR="001B04E2" w:rsidRDefault="001B04E2" w:rsidP="001B04E2">
      <w:pPr>
        <w:pStyle w:val="NormalWeb"/>
        <w:ind w:left="1440" w:right="1440"/>
      </w:pPr>
      <w:r>
        <w:rPr>
          <w:rFonts w:ascii="Arial" w:hAnsi="Arial" w:cs="Arial"/>
          <w:sz w:val="20"/>
          <w:szCs w:val="20"/>
        </w:rPr>
        <w:t>(8) Putusan atas gugatan pembatalan harus diucapkan paling lama 90 (sembilan puluh) hari setelah gugatan didaftarkan dan dapat diperpanjang paling lama 30 (tiga puluh) hari atas persetujuan Ketua Mahkamah Agung.</w:t>
      </w:r>
    </w:p>
    <w:p w:rsidR="001B04E2" w:rsidRDefault="001B04E2" w:rsidP="001B04E2">
      <w:pPr>
        <w:pStyle w:val="NormalWeb"/>
        <w:ind w:left="1440" w:right="1440"/>
      </w:pPr>
      <w:r>
        <w:rPr>
          <w:rFonts w:ascii="Arial" w:hAnsi="Arial" w:cs="Arial"/>
          <w:sz w:val="20"/>
          <w:szCs w:val="20"/>
        </w:rPr>
        <w:t>(9) Putusan atas gugatan pembatalan sebagaimana dimaksud pada ayat (8) yang memuat secara lengkap pertimbangan hukum yang mendasari putusan tersebut harus diucapkan dalam sidang terbuka untuk umum dan dapat dijalankan terlebih dahulu meskipun terhadap putusan tersebut diajukan suatu upaya hukum.</w:t>
      </w:r>
    </w:p>
    <w:p w:rsidR="001B04E2" w:rsidRDefault="001B04E2" w:rsidP="001B04E2">
      <w:pPr>
        <w:pStyle w:val="NormalWeb"/>
        <w:ind w:left="1440" w:right="1440"/>
      </w:pPr>
      <w:r>
        <w:rPr>
          <w:rFonts w:ascii="Arial" w:hAnsi="Arial" w:cs="Arial"/>
          <w:sz w:val="20"/>
          <w:szCs w:val="20"/>
        </w:rPr>
        <w:t>(10) Isi putusan Pengadilan Niaga sebagaimana dimaksud pada ayat (9) wajib disampaikan oleh juru sita kepada para pihak paling lama 14 (empat belas) hari setelah putusan atas gugatan pembatalan diucapkan.</w:t>
      </w:r>
    </w:p>
    <w:p w:rsidR="001B04E2" w:rsidRDefault="001B04E2" w:rsidP="001B04E2">
      <w:pPr>
        <w:pStyle w:val="NormalWeb"/>
        <w:jc w:val="center"/>
      </w:pPr>
      <w:r>
        <w:rPr>
          <w:rFonts w:ascii="Arial" w:hAnsi="Arial" w:cs="Arial"/>
          <w:sz w:val="20"/>
          <w:szCs w:val="20"/>
        </w:rPr>
        <w:t>Pasal 81</w:t>
      </w:r>
    </w:p>
    <w:p w:rsidR="001B04E2" w:rsidRDefault="001B04E2" w:rsidP="001B04E2">
      <w:pPr>
        <w:pStyle w:val="NormalWeb"/>
        <w:ind w:left="1440" w:right="1440"/>
      </w:pPr>
      <w:r>
        <w:rPr>
          <w:rFonts w:ascii="Arial" w:hAnsi="Arial" w:cs="Arial"/>
          <w:sz w:val="20"/>
          <w:szCs w:val="20"/>
        </w:rPr>
        <w:t xml:space="preserve">Tata cara gugatan sebagaimana diatur dalam Pasal 80 berlaku secara </w:t>
      </w:r>
      <w:r>
        <w:rPr>
          <w:rFonts w:ascii="Arial" w:hAnsi="Arial" w:cs="Arial"/>
          <w:i/>
          <w:iCs/>
          <w:sz w:val="20"/>
          <w:szCs w:val="20"/>
        </w:rPr>
        <w:t xml:space="preserve">mutatis mutandis </w:t>
      </w:r>
      <w:r>
        <w:rPr>
          <w:rFonts w:ascii="Arial" w:hAnsi="Arial" w:cs="Arial"/>
          <w:sz w:val="20"/>
          <w:szCs w:val="20"/>
        </w:rPr>
        <w:t>terhadap gugatan sebagaimana diatur dalam Pasal 76.</w:t>
      </w:r>
    </w:p>
    <w:p w:rsidR="001B04E2" w:rsidRDefault="001B04E2" w:rsidP="001B04E2">
      <w:pPr>
        <w:pStyle w:val="NormalWeb"/>
        <w:jc w:val="center"/>
      </w:pPr>
      <w:r>
        <w:rPr>
          <w:rFonts w:ascii="Arial" w:hAnsi="Arial" w:cs="Arial"/>
          <w:sz w:val="20"/>
          <w:szCs w:val="20"/>
        </w:rPr>
        <w:t>Bagian Ketiga</w:t>
      </w:r>
      <w:r>
        <w:rPr>
          <w:rFonts w:ascii="Arial" w:hAnsi="Arial" w:cs="Arial"/>
          <w:sz w:val="20"/>
          <w:szCs w:val="20"/>
        </w:rPr>
        <w:br/>
        <w:t>Kasasi</w:t>
      </w:r>
    </w:p>
    <w:p w:rsidR="001B04E2" w:rsidRDefault="001B04E2" w:rsidP="001B04E2">
      <w:pPr>
        <w:pStyle w:val="NormalWeb"/>
        <w:jc w:val="center"/>
      </w:pPr>
      <w:r>
        <w:rPr>
          <w:rFonts w:ascii="Arial" w:hAnsi="Arial" w:cs="Arial"/>
          <w:sz w:val="20"/>
          <w:szCs w:val="20"/>
        </w:rPr>
        <w:t>Pasal 82</w:t>
      </w:r>
    </w:p>
    <w:p w:rsidR="001B04E2" w:rsidRDefault="001B04E2" w:rsidP="001B04E2">
      <w:pPr>
        <w:pStyle w:val="NormalWeb"/>
        <w:ind w:left="1440" w:right="1440"/>
      </w:pPr>
      <w:r>
        <w:rPr>
          <w:rFonts w:ascii="Arial" w:hAnsi="Arial" w:cs="Arial"/>
          <w:sz w:val="20"/>
          <w:szCs w:val="20"/>
        </w:rPr>
        <w:t>Terhadap putusan Pengadilan Niaga sebagaimana dimaksud dalam Pasal 80 ayat (8) hanya dapat diajukan kasasi.</w:t>
      </w:r>
    </w:p>
    <w:p w:rsidR="001B04E2" w:rsidRDefault="001B04E2" w:rsidP="001B04E2">
      <w:pPr>
        <w:pStyle w:val="NormalWeb"/>
        <w:jc w:val="center"/>
      </w:pPr>
      <w:r>
        <w:rPr>
          <w:rFonts w:ascii="Arial" w:hAnsi="Arial" w:cs="Arial"/>
          <w:sz w:val="20"/>
          <w:szCs w:val="20"/>
        </w:rPr>
        <w:t>Pasal 83</w:t>
      </w:r>
    </w:p>
    <w:p w:rsidR="001B04E2" w:rsidRDefault="001B04E2" w:rsidP="001B04E2">
      <w:pPr>
        <w:pStyle w:val="NormalWeb"/>
        <w:ind w:left="1440" w:right="1440"/>
      </w:pPr>
      <w:r>
        <w:rPr>
          <w:rFonts w:ascii="Arial" w:hAnsi="Arial" w:cs="Arial"/>
          <w:sz w:val="20"/>
          <w:szCs w:val="20"/>
        </w:rPr>
        <w:t>(1) Permohonan kasasi sebagaimana dimaksud dalam Pasal 82 diajukan paling lama 14 (empat belas) hari setelah tanggal putusan yang dimohonkan kasasi diucapkan atau diberitahukan kepada para pihak dengan mendaftarkan kepada panitera yang telah memutus gugatan tersebut.</w:t>
      </w:r>
    </w:p>
    <w:p w:rsidR="001B04E2" w:rsidRDefault="001B04E2" w:rsidP="001B04E2">
      <w:pPr>
        <w:pStyle w:val="NormalWeb"/>
        <w:ind w:left="1440" w:right="1440"/>
      </w:pPr>
      <w:r>
        <w:rPr>
          <w:rFonts w:ascii="Arial" w:hAnsi="Arial" w:cs="Arial"/>
          <w:sz w:val="20"/>
          <w:szCs w:val="20"/>
        </w:rPr>
        <w:t>(2) Panitera mendaftar permohonan kasasi pada tanggal permohonan yang bersangkutan diajukan dan kepada pemohon kasasi diberikan tanda terima tertulis yang ditandatangani oleh panitera dengan tanggal yang sama dengan tanggal penerimaan pendaftaran.</w:t>
      </w:r>
    </w:p>
    <w:p w:rsidR="001B04E2" w:rsidRDefault="001B04E2" w:rsidP="001B04E2">
      <w:pPr>
        <w:pStyle w:val="NormalWeb"/>
        <w:ind w:left="1440" w:right="1440"/>
      </w:pPr>
      <w:r>
        <w:rPr>
          <w:rFonts w:ascii="Arial" w:hAnsi="Arial" w:cs="Arial"/>
          <w:sz w:val="20"/>
          <w:szCs w:val="20"/>
        </w:rPr>
        <w:t>(3) Pemohon kasasi sudah harus menyampaikan memori kasasi kepada panitera dalam waktu 7 (tujuh) hari sejak tanggal permohonan kasasi didaftarkan sebagaimana dimaksud pada ayat (1).</w:t>
      </w:r>
    </w:p>
    <w:p w:rsidR="001B04E2" w:rsidRDefault="001B04E2" w:rsidP="001B04E2">
      <w:pPr>
        <w:pStyle w:val="NormalWeb"/>
        <w:ind w:left="1440" w:right="1440"/>
      </w:pPr>
      <w:r>
        <w:rPr>
          <w:rFonts w:ascii="Arial" w:hAnsi="Arial" w:cs="Arial"/>
          <w:sz w:val="20"/>
          <w:szCs w:val="20"/>
        </w:rPr>
        <w:t>(4) Panitera wajib mengirimkan permohonan kasasi dan memori kasasi sebagaimana dimaksud pada ayat (3) kepada pihak termohon kasasi paling lama 2 (dua) hari setelah permohonan kasasi didaftarkan.</w:t>
      </w:r>
    </w:p>
    <w:p w:rsidR="001B04E2" w:rsidRDefault="001B04E2" w:rsidP="001B04E2">
      <w:pPr>
        <w:pStyle w:val="NormalWeb"/>
        <w:ind w:left="1440" w:right="1440"/>
      </w:pPr>
      <w:r>
        <w:rPr>
          <w:rFonts w:ascii="Arial" w:hAnsi="Arial" w:cs="Arial"/>
          <w:sz w:val="20"/>
          <w:szCs w:val="20"/>
        </w:rPr>
        <w:lastRenderedPageBreak/>
        <w:t>(5) Termohon kasasi dapat mengajukan kontra memori kasasi kepada panitera paling lama 7 (tujuh) hari setelah tanggal termohon kasasi menerima memori kasasi sebagaimana dimaksud pada ayat (4) dan panitera wajib menyampaikan kontra memori kasasi kepada pemohon kasasi paling lama 2 (dua) hari setelah kontra memori kasasi diterima oleh panitera.</w:t>
      </w:r>
    </w:p>
    <w:p w:rsidR="001B04E2" w:rsidRDefault="001B04E2" w:rsidP="001B04E2">
      <w:pPr>
        <w:pStyle w:val="NormalWeb"/>
        <w:ind w:left="1440" w:right="1440"/>
      </w:pPr>
      <w:r>
        <w:rPr>
          <w:rFonts w:ascii="Arial" w:hAnsi="Arial" w:cs="Arial"/>
          <w:sz w:val="20"/>
          <w:szCs w:val="20"/>
        </w:rPr>
        <w:t>(6) Panitera wajib menyampaikan berkas perkara kasasi yang bersangkutan kepada Mahkamah Agung paling lama 7 (tujuh) hari setelah lewat jangka waktu sebagaimana dimaksud pada ayat (5).</w:t>
      </w:r>
    </w:p>
    <w:p w:rsidR="001B04E2" w:rsidRDefault="001B04E2" w:rsidP="001B04E2">
      <w:pPr>
        <w:pStyle w:val="NormalWeb"/>
        <w:ind w:left="1440" w:right="1440"/>
      </w:pPr>
      <w:r>
        <w:rPr>
          <w:rFonts w:ascii="Arial" w:hAnsi="Arial" w:cs="Arial"/>
          <w:sz w:val="20"/>
          <w:szCs w:val="20"/>
        </w:rPr>
        <w:t>(7) Mahkamah Agung wajib mempelajari berkas</w:t>
      </w:r>
      <w:r>
        <w:rPr>
          <w:rFonts w:ascii="Arial" w:hAnsi="Arial" w:cs="Arial"/>
          <w:i/>
          <w:iCs/>
          <w:sz w:val="20"/>
          <w:szCs w:val="20"/>
        </w:rPr>
        <w:t xml:space="preserve"> </w:t>
      </w:r>
      <w:r>
        <w:rPr>
          <w:rFonts w:ascii="Arial" w:hAnsi="Arial" w:cs="Arial"/>
          <w:sz w:val="20"/>
          <w:szCs w:val="20"/>
        </w:rPr>
        <w:t>perkara kasasi sebagaimana dimaksud pada ayat (6)</w:t>
      </w:r>
      <w:r>
        <w:rPr>
          <w:rFonts w:ascii="Arial" w:hAnsi="Arial" w:cs="Arial"/>
          <w:i/>
          <w:iCs/>
          <w:sz w:val="20"/>
          <w:szCs w:val="20"/>
        </w:rPr>
        <w:t xml:space="preserve"> </w:t>
      </w:r>
      <w:r>
        <w:rPr>
          <w:rFonts w:ascii="Arial" w:hAnsi="Arial" w:cs="Arial"/>
          <w:sz w:val="20"/>
          <w:szCs w:val="20"/>
        </w:rPr>
        <w:t>dan menetapkan hari sidang paling lama 2 (dua) hari setelah tanggal permohonan kasasi diterima oleh Mahkamah Agung.</w:t>
      </w:r>
    </w:p>
    <w:p w:rsidR="001B04E2" w:rsidRDefault="001B04E2" w:rsidP="001B04E2">
      <w:pPr>
        <w:pStyle w:val="NormalWeb"/>
        <w:ind w:left="1440" w:right="1440"/>
      </w:pPr>
      <w:r>
        <w:rPr>
          <w:rFonts w:ascii="Arial" w:hAnsi="Arial" w:cs="Arial"/>
          <w:sz w:val="20"/>
          <w:szCs w:val="20"/>
        </w:rPr>
        <w:t>(8) Sidang pemeriksaan atas permohonan kasasi dilakukan paling lama 60 (enam puluh) hari setelah tanggal permohonan kasasi diterima oleh Mahkamah Agung.</w:t>
      </w:r>
    </w:p>
    <w:p w:rsidR="001B04E2" w:rsidRDefault="001B04E2" w:rsidP="001B04E2">
      <w:pPr>
        <w:pStyle w:val="NormalWeb"/>
        <w:ind w:left="1440" w:right="1440"/>
      </w:pPr>
      <w:r>
        <w:rPr>
          <w:rFonts w:ascii="Arial" w:hAnsi="Arial" w:cs="Arial"/>
          <w:sz w:val="20"/>
          <w:szCs w:val="20"/>
        </w:rPr>
        <w:t>(9) Putusan atas permohonan kasasi harus diucapkan paling lama 90 (sembilan puluh) hari setelah tanggal permohonan kasasi diterima oleh Mahkamah Agung.</w:t>
      </w:r>
    </w:p>
    <w:p w:rsidR="001B04E2" w:rsidRDefault="001B04E2" w:rsidP="001B04E2">
      <w:pPr>
        <w:pStyle w:val="NormalWeb"/>
        <w:ind w:left="1440" w:right="1440"/>
      </w:pPr>
      <w:r>
        <w:rPr>
          <w:rFonts w:ascii="Arial" w:hAnsi="Arial" w:cs="Arial"/>
          <w:sz w:val="20"/>
          <w:szCs w:val="20"/>
        </w:rPr>
        <w:t>(10) Putusan atas permohonan kasasi sebagaimana dimaksud pada ayat (9) yang memuat secara lengkap pertimbangan hukum yang mendasari putusan tersebut harus diucapkan dalam sidang yang terbuka untuk umum.</w:t>
      </w:r>
    </w:p>
    <w:p w:rsidR="001B04E2" w:rsidRDefault="001B04E2" w:rsidP="001B04E2">
      <w:pPr>
        <w:pStyle w:val="NormalWeb"/>
        <w:ind w:left="1440" w:right="1440"/>
      </w:pPr>
      <w:r>
        <w:rPr>
          <w:rFonts w:ascii="Arial" w:hAnsi="Arial" w:cs="Arial"/>
          <w:sz w:val="20"/>
          <w:szCs w:val="20"/>
        </w:rPr>
        <w:t>(11) Panitera Mahkamah Agung wajib menyampaikan isi putusan kasasi kepada panitera paling lama 3 (tiga) hari setelah tanggal putusan atas permohonan kasasi diucapkan.</w:t>
      </w:r>
    </w:p>
    <w:p w:rsidR="001B04E2" w:rsidRDefault="001B04E2" w:rsidP="001B04E2">
      <w:pPr>
        <w:pStyle w:val="NormalWeb"/>
        <w:ind w:left="1440" w:right="1440"/>
      </w:pPr>
      <w:r>
        <w:rPr>
          <w:rFonts w:ascii="Arial" w:hAnsi="Arial" w:cs="Arial"/>
          <w:sz w:val="20"/>
          <w:szCs w:val="20"/>
        </w:rPr>
        <w:t>(12) Juru sita wajib menyampaikan isi putusan kasasi sebagaimana dimaksud pada ayat (11) kepada pemohon kasasi dan termohon kasasi paling lama 2 (dua) hari setelah putusan kasasi diterima.</w:t>
      </w:r>
    </w:p>
    <w:p w:rsidR="001B04E2" w:rsidRDefault="001B04E2" w:rsidP="001B04E2">
      <w:pPr>
        <w:pStyle w:val="NormalWeb"/>
        <w:jc w:val="center"/>
      </w:pPr>
      <w:r>
        <w:rPr>
          <w:rFonts w:ascii="Arial" w:hAnsi="Arial" w:cs="Arial"/>
          <w:sz w:val="20"/>
          <w:szCs w:val="20"/>
        </w:rPr>
        <w:t>Bagian Keempat</w:t>
      </w:r>
      <w:r>
        <w:rPr>
          <w:rFonts w:ascii="Arial" w:hAnsi="Arial" w:cs="Arial"/>
          <w:sz w:val="20"/>
          <w:szCs w:val="20"/>
        </w:rPr>
        <w:br/>
        <w:t>Alternatif Penyelesaian Sengketa</w:t>
      </w:r>
    </w:p>
    <w:p w:rsidR="001B04E2" w:rsidRDefault="001B04E2" w:rsidP="001B04E2">
      <w:pPr>
        <w:pStyle w:val="NormalWeb"/>
        <w:jc w:val="center"/>
      </w:pPr>
      <w:r>
        <w:rPr>
          <w:rFonts w:ascii="Arial" w:hAnsi="Arial" w:cs="Arial"/>
          <w:sz w:val="20"/>
          <w:szCs w:val="20"/>
        </w:rPr>
        <w:t>Pasal 84</w:t>
      </w:r>
    </w:p>
    <w:p w:rsidR="001B04E2" w:rsidRDefault="001B04E2" w:rsidP="001B04E2">
      <w:pPr>
        <w:pStyle w:val="NormalWeb"/>
        <w:ind w:left="1440" w:right="1440"/>
      </w:pPr>
      <w:r>
        <w:rPr>
          <w:rFonts w:ascii="Arial" w:hAnsi="Arial" w:cs="Arial"/>
          <w:sz w:val="20"/>
          <w:szCs w:val="20"/>
        </w:rPr>
        <w:t>Selain penyelesaian gugatan sebagaimana dimaksud dalam Bagian Pertama Bab ini, para pihak dapat menyelesaikan sengketa melalui Arbitrase atau Alternatif Penyelesaian Sengketa.</w:t>
      </w:r>
    </w:p>
    <w:p w:rsidR="001B04E2" w:rsidRDefault="001B04E2" w:rsidP="001B04E2">
      <w:pPr>
        <w:pStyle w:val="NormalWeb"/>
        <w:jc w:val="center"/>
      </w:pPr>
      <w:r>
        <w:rPr>
          <w:rFonts w:ascii="Arial" w:hAnsi="Arial" w:cs="Arial"/>
          <w:sz w:val="20"/>
          <w:szCs w:val="20"/>
        </w:rPr>
        <w:t>BAB XII</w:t>
      </w:r>
      <w:r>
        <w:rPr>
          <w:rFonts w:ascii="Arial" w:hAnsi="Arial" w:cs="Arial"/>
          <w:sz w:val="20"/>
          <w:szCs w:val="20"/>
        </w:rPr>
        <w:br/>
        <w:t>PENETAPAN SEMENTARA PENGADILAN</w:t>
      </w:r>
    </w:p>
    <w:p w:rsidR="001B04E2" w:rsidRDefault="001B04E2" w:rsidP="001B04E2">
      <w:pPr>
        <w:pStyle w:val="NormalWeb"/>
        <w:jc w:val="center"/>
      </w:pPr>
      <w:r>
        <w:rPr>
          <w:rFonts w:ascii="Arial" w:hAnsi="Arial" w:cs="Arial"/>
          <w:sz w:val="20"/>
          <w:szCs w:val="20"/>
        </w:rPr>
        <w:t>Pasal 85</w:t>
      </w:r>
    </w:p>
    <w:p w:rsidR="001B04E2" w:rsidRDefault="001B04E2" w:rsidP="001B04E2">
      <w:pPr>
        <w:pStyle w:val="NormalWeb"/>
        <w:ind w:left="1440" w:right="1440"/>
      </w:pPr>
      <w:r>
        <w:rPr>
          <w:rFonts w:ascii="Arial" w:hAnsi="Arial" w:cs="Arial"/>
          <w:sz w:val="20"/>
          <w:szCs w:val="20"/>
        </w:rPr>
        <w:t>Berdasarkan bukti yang cukup pihak yang haknya dirugikan dapat meminta hakim Pengadilan Niaga untuk menerbitkan surat penetapan sementara tentang:</w:t>
      </w:r>
    </w:p>
    <w:p w:rsidR="001B04E2" w:rsidRDefault="001B04E2" w:rsidP="001B04E2">
      <w:pPr>
        <w:numPr>
          <w:ilvl w:val="0"/>
          <w:numId w:val="33"/>
        </w:numPr>
        <w:spacing w:before="100" w:beforeAutospacing="1" w:after="100" w:afterAutospacing="1"/>
        <w:ind w:left="2160" w:right="1440"/>
      </w:pPr>
      <w:r>
        <w:rPr>
          <w:rFonts w:ascii="Arial" w:hAnsi="Arial" w:cs="Arial"/>
          <w:sz w:val="20"/>
          <w:szCs w:val="20"/>
        </w:rPr>
        <w:t>pencegahan masuknya barang yang berkaitan</w:t>
      </w:r>
      <w:r>
        <w:rPr>
          <w:rFonts w:ascii="Arial" w:hAnsi="Arial" w:cs="Arial"/>
          <w:i/>
          <w:iCs/>
          <w:sz w:val="20"/>
          <w:szCs w:val="20"/>
        </w:rPr>
        <w:t xml:space="preserve"> </w:t>
      </w:r>
      <w:r>
        <w:rPr>
          <w:rFonts w:ascii="Arial" w:hAnsi="Arial" w:cs="Arial"/>
          <w:sz w:val="20"/>
          <w:szCs w:val="20"/>
        </w:rPr>
        <w:t>dengan pelanggaran hak Merek;</w:t>
      </w:r>
    </w:p>
    <w:p w:rsidR="001B04E2" w:rsidRDefault="001B04E2" w:rsidP="001B04E2">
      <w:pPr>
        <w:pStyle w:val="NormalWeb"/>
        <w:numPr>
          <w:ilvl w:val="0"/>
          <w:numId w:val="33"/>
        </w:numPr>
        <w:ind w:left="2160" w:right="1440"/>
      </w:pPr>
      <w:r>
        <w:rPr>
          <w:rFonts w:ascii="Arial" w:hAnsi="Arial" w:cs="Arial"/>
          <w:sz w:val="20"/>
          <w:szCs w:val="20"/>
        </w:rPr>
        <w:t>penyimpanan alat bukti yang berkaitan dengan pelanggaran Merek tersebut.</w:t>
      </w:r>
    </w:p>
    <w:p w:rsidR="001B04E2" w:rsidRDefault="001B04E2" w:rsidP="001B04E2">
      <w:pPr>
        <w:pStyle w:val="NormalWeb"/>
        <w:jc w:val="center"/>
      </w:pPr>
      <w:r>
        <w:rPr>
          <w:rFonts w:ascii="Arial" w:hAnsi="Arial" w:cs="Arial"/>
          <w:sz w:val="20"/>
          <w:szCs w:val="20"/>
        </w:rPr>
        <w:lastRenderedPageBreak/>
        <w:t>Pasal 86</w:t>
      </w:r>
    </w:p>
    <w:p w:rsidR="001B04E2" w:rsidRDefault="001B04E2" w:rsidP="001B04E2">
      <w:pPr>
        <w:pStyle w:val="NormalWeb"/>
        <w:ind w:left="1440" w:right="1440"/>
      </w:pPr>
      <w:r>
        <w:rPr>
          <w:rFonts w:ascii="Arial" w:hAnsi="Arial" w:cs="Arial"/>
          <w:sz w:val="20"/>
          <w:szCs w:val="20"/>
        </w:rPr>
        <w:t>(1) Permohonan penetapan sementara diajukan secara tertulis kepada Pengadilan Niaga dengan persyaratan sebagai berikut:</w:t>
      </w:r>
    </w:p>
    <w:p w:rsidR="001B04E2" w:rsidRDefault="001B04E2" w:rsidP="001B04E2">
      <w:pPr>
        <w:numPr>
          <w:ilvl w:val="0"/>
          <w:numId w:val="34"/>
        </w:numPr>
        <w:spacing w:before="100" w:beforeAutospacing="1" w:after="100" w:afterAutospacing="1"/>
        <w:ind w:left="2160" w:right="1440"/>
      </w:pPr>
      <w:r>
        <w:rPr>
          <w:rFonts w:ascii="Arial" w:hAnsi="Arial" w:cs="Arial"/>
          <w:sz w:val="20"/>
          <w:szCs w:val="20"/>
        </w:rPr>
        <w:t>melampirkan bukti kepemilikan Merek;</w:t>
      </w:r>
    </w:p>
    <w:p w:rsidR="001B04E2" w:rsidRDefault="001B04E2" w:rsidP="001B04E2">
      <w:pPr>
        <w:numPr>
          <w:ilvl w:val="0"/>
          <w:numId w:val="34"/>
        </w:numPr>
        <w:spacing w:before="100" w:beforeAutospacing="1" w:after="100" w:afterAutospacing="1"/>
        <w:ind w:left="2160" w:right="1440"/>
      </w:pPr>
      <w:r>
        <w:rPr>
          <w:rFonts w:ascii="Arial" w:hAnsi="Arial" w:cs="Arial"/>
          <w:sz w:val="20"/>
          <w:szCs w:val="20"/>
        </w:rPr>
        <w:t>melampirkan bukti adanya petunjuk awal yang kuat atas terjadinya pelanggaran Merek;</w:t>
      </w:r>
    </w:p>
    <w:p w:rsidR="001B04E2" w:rsidRDefault="001B04E2" w:rsidP="001B04E2">
      <w:pPr>
        <w:numPr>
          <w:ilvl w:val="0"/>
          <w:numId w:val="34"/>
        </w:numPr>
        <w:spacing w:before="100" w:beforeAutospacing="1" w:after="100" w:afterAutospacing="1"/>
        <w:ind w:left="2160" w:right="1440"/>
      </w:pPr>
      <w:r>
        <w:rPr>
          <w:rFonts w:ascii="Arial" w:hAnsi="Arial" w:cs="Arial"/>
          <w:sz w:val="20"/>
          <w:szCs w:val="20"/>
        </w:rPr>
        <w:t>keterangan yang jelas mengenai barang dan/atau dokumen yang diminta, dicari, dikumpulkan dan diamankan untuk keperluan pembuktian;</w:t>
      </w:r>
    </w:p>
    <w:p w:rsidR="001B04E2" w:rsidRDefault="001B04E2" w:rsidP="001B04E2">
      <w:pPr>
        <w:numPr>
          <w:ilvl w:val="0"/>
          <w:numId w:val="34"/>
        </w:numPr>
        <w:spacing w:before="100" w:beforeAutospacing="1" w:after="100" w:afterAutospacing="1"/>
        <w:ind w:left="2160" w:right="1440"/>
      </w:pPr>
      <w:r>
        <w:rPr>
          <w:rFonts w:ascii="Arial" w:hAnsi="Arial" w:cs="Arial"/>
          <w:sz w:val="20"/>
          <w:szCs w:val="20"/>
        </w:rPr>
        <w:t xml:space="preserve">adanya kekhawatiran bahwa pihak yang diduga melakukan pelanggaran Merek akan dapat dengan mudah menghilangkan barang bukti; dan </w:t>
      </w:r>
    </w:p>
    <w:p w:rsidR="001B04E2" w:rsidRDefault="001B04E2" w:rsidP="001B04E2">
      <w:pPr>
        <w:numPr>
          <w:ilvl w:val="0"/>
          <w:numId w:val="34"/>
        </w:numPr>
        <w:spacing w:before="100" w:beforeAutospacing="1" w:after="100" w:afterAutospacing="1"/>
        <w:ind w:left="2160" w:right="1440"/>
      </w:pPr>
      <w:r>
        <w:rPr>
          <w:rFonts w:ascii="Arial" w:hAnsi="Arial" w:cs="Arial"/>
          <w:sz w:val="20"/>
          <w:szCs w:val="20"/>
        </w:rPr>
        <w:t>membayar jaminan berupa uang tunai atau jaminan bank.</w:t>
      </w:r>
    </w:p>
    <w:p w:rsidR="001B04E2" w:rsidRDefault="001B04E2" w:rsidP="001B04E2">
      <w:pPr>
        <w:pStyle w:val="NormalWeb"/>
        <w:ind w:left="1440" w:right="1440"/>
      </w:pPr>
      <w:r>
        <w:rPr>
          <w:rFonts w:ascii="Arial" w:hAnsi="Arial" w:cs="Arial"/>
          <w:sz w:val="20"/>
          <w:szCs w:val="20"/>
        </w:rPr>
        <w:t>(2) Dalam hal penetapan sementara sebagaimana dimaksud dalam Pasal 85 telah dilaksanakan, Pengadilan Niaga segera memberitahukan</w:t>
      </w:r>
      <w:r>
        <w:rPr>
          <w:rFonts w:ascii="Arial" w:hAnsi="Arial" w:cs="Arial"/>
          <w:i/>
          <w:iCs/>
          <w:sz w:val="20"/>
          <w:szCs w:val="20"/>
        </w:rPr>
        <w:t xml:space="preserve"> </w:t>
      </w:r>
      <w:r>
        <w:rPr>
          <w:rFonts w:ascii="Arial" w:hAnsi="Arial" w:cs="Arial"/>
          <w:sz w:val="20"/>
          <w:szCs w:val="20"/>
        </w:rPr>
        <w:t>kepada pihak yang dikenai tindakan dan memberikan kesempatan kepada pihak tersebut untuk didengar keterangannya.</w:t>
      </w:r>
    </w:p>
    <w:p w:rsidR="001B04E2" w:rsidRDefault="001B04E2" w:rsidP="001B04E2">
      <w:pPr>
        <w:pStyle w:val="NormalWeb"/>
        <w:jc w:val="center"/>
      </w:pPr>
      <w:r>
        <w:rPr>
          <w:rFonts w:ascii="Arial" w:hAnsi="Arial" w:cs="Arial"/>
          <w:sz w:val="20"/>
          <w:szCs w:val="20"/>
        </w:rPr>
        <w:t>Pasal 87</w:t>
      </w:r>
    </w:p>
    <w:p w:rsidR="001B04E2" w:rsidRDefault="001B04E2" w:rsidP="001B04E2">
      <w:pPr>
        <w:pStyle w:val="NormalWeb"/>
        <w:ind w:left="1440" w:right="1440"/>
      </w:pPr>
      <w:r>
        <w:rPr>
          <w:rFonts w:ascii="Arial" w:hAnsi="Arial" w:cs="Arial"/>
          <w:sz w:val="20"/>
          <w:szCs w:val="20"/>
        </w:rPr>
        <w:t xml:space="preserve">Dalam hal hakim Pengadilan Niaga telah menerbitkan surat penetapan sementara, hakim Pengadilan Niaga yang memeriksa </w:t>
      </w:r>
    </w:p>
    <w:p w:rsidR="001B04E2" w:rsidRDefault="001B04E2" w:rsidP="001B04E2">
      <w:pPr>
        <w:pStyle w:val="NormalWeb"/>
        <w:ind w:left="1440" w:right="1440"/>
      </w:pPr>
      <w:r>
        <w:rPr>
          <w:rFonts w:ascii="Arial" w:hAnsi="Arial" w:cs="Arial"/>
          <w:sz w:val="20"/>
          <w:szCs w:val="20"/>
        </w:rPr>
        <w:t xml:space="preserve">sengketa tersebut harus memutuskan untuk mengubah, membatalkan, atau menguatkan penetapan sebagaimana dimaksud dalam Pasal 85 dalam waktu paling lama 30 (tiga puluh) hari sejak dikeluarkannya penetapan sementara tersebut. </w:t>
      </w:r>
    </w:p>
    <w:p w:rsidR="001B04E2" w:rsidRDefault="001B04E2" w:rsidP="001B04E2">
      <w:pPr>
        <w:pStyle w:val="NormalWeb"/>
        <w:jc w:val="center"/>
      </w:pPr>
      <w:r>
        <w:rPr>
          <w:rFonts w:ascii="Arial" w:hAnsi="Arial" w:cs="Arial"/>
          <w:sz w:val="20"/>
          <w:szCs w:val="20"/>
        </w:rPr>
        <w:t>Pasal 88</w:t>
      </w:r>
    </w:p>
    <w:p w:rsidR="001B04E2" w:rsidRDefault="001B04E2" w:rsidP="001B04E2">
      <w:pPr>
        <w:pStyle w:val="NormalWeb"/>
        <w:ind w:left="1440" w:right="720"/>
      </w:pPr>
      <w:r>
        <w:rPr>
          <w:rFonts w:ascii="Arial" w:hAnsi="Arial" w:cs="Arial"/>
          <w:sz w:val="20"/>
          <w:szCs w:val="20"/>
        </w:rPr>
        <w:t>Dalam hal penetapan sementara:</w:t>
      </w:r>
    </w:p>
    <w:p w:rsidR="001B04E2" w:rsidRDefault="001B04E2" w:rsidP="001B04E2">
      <w:pPr>
        <w:numPr>
          <w:ilvl w:val="0"/>
          <w:numId w:val="35"/>
        </w:numPr>
        <w:spacing w:before="100" w:beforeAutospacing="1" w:after="100" w:afterAutospacing="1"/>
        <w:ind w:left="2160" w:right="1440"/>
      </w:pPr>
      <w:r>
        <w:rPr>
          <w:rFonts w:ascii="Arial" w:hAnsi="Arial" w:cs="Arial"/>
          <w:sz w:val="20"/>
          <w:szCs w:val="20"/>
        </w:rPr>
        <w:t>dikuatkan, uang jaminan yang telah dibayarkan harus dikembalikan kepada pemohon penetapan dan pemohon penetapan dapat mengajukan gugatan sebagaimana dimaksud Pasal 76;</w:t>
      </w:r>
    </w:p>
    <w:p w:rsidR="001B04E2" w:rsidRDefault="001B04E2" w:rsidP="001B04E2">
      <w:pPr>
        <w:numPr>
          <w:ilvl w:val="0"/>
          <w:numId w:val="35"/>
        </w:numPr>
        <w:spacing w:before="100" w:beforeAutospacing="1" w:after="100" w:afterAutospacing="1"/>
        <w:ind w:left="2160" w:right="1440"/>
      </w:pPr>
      <w:r>
        <w:rPr>
          <w:rFonts w:ascii="Arial" w:hAnsi="Arial" w:cs="Arial"/>
          <w:sz w:val="20"/>
          <w:szCs w:val="20"/>
        </w:rPr>
        <w:t>dibatalkan, uang jaminan yang telah dibayarkan harus segera diserahkan kepada pihak yang dikenai tindakan sebagai ganti rugi akibat adanya penetapan sementara tersebut.</w:t>
      </w:r>
    </w:p>
    <w:p w:rsidR="001B04E2" w:rsidRDefault="001B04E2" w:rsidP="001B04E2">
      <w:pPr>
        <w:pStyle w:val="NormalWeb"/>
        <w:jc w:val="center"/>
      </w:pPr>
      <w:r>
        <w:rPr>
          <w:rFonts w:ascii="Arial" w:hAnsi="Arial" w:cs="Arial"/>
          <w:sz w:val="20"/>
          <w:szCs w:val="20"/>
        </w:rPr>
        <w:t>BAB XIII</w:t>
      </w:r>
      <w:r>
        <w:rPr>
          <w:rFonts w:ascii="Arial" w:hAnsi="Arial" w:cs="Arial"/>
          <w:sz w:val="20"/>
          <w:szCs w:val="20"/>
        </w:rPr>
        <w:br/>
        <w:t>PENYIDIKAN</w:t>
      </w:r>
    </w:p>
    <w:p w:rsidR="001B04E2" w:rsidRDefault="001B04E2" w:rsidP="001B04E2">
      <w:pPr>
        <w:pStyle w:val="NormalWeb"/>
        <w:jc w:val="center"/>
      </w:pPr>
      <w:r>
        <w:rPr>
          <w:rFonts w:ascii="Arial" w:hAnsi="Arial" w:cs="Arial"/>
          <w:sz w:val="20"/>
          <w:szCs w:val="20"/>
        </w:rPr>
        <w:t>Pasal 89</w:t>
      </w:r>
    </w:p>
    <w:p w:rsidR="001B04E2" w:rsidRDefault="001B04E2" w:rsidP="001B04E2">
      <w:pPr>
        <w:pStyle w:val="NormalWeb"/>
        <w:ind w:left="1440" w:right="1440"/>
      </w:pPr>
      <w:r>
        <w:rPr>
          <w:rFonts w:ascii="Arial" w:hAnsi="Arial" w:cs="Arial"/>
          <w:sz w:val="20"/>
          <w:szCs w:val="20"/>
        </w:rPr>
        <w:t>(1) Selain Penyidik Pejabat Polisi Negara Republik Indonesia, Pejabat Pegawai Negeri Sipil tertentu di Direktorat Jenderal, diberi wewenang khusus sebagai penyidik sebagaimana dimaksud dalam Undang-undang Nomor 8 Tahun 1981 tentang Hukum Acara Pidana, untuk melakukan penyidikan tindak pidana di bidang Merek.</w:t>
      </w:r>
    </w:p>
    <w:p w:rsidR="001B04E2" w:rsidRDefault="001B04E2" w:rsidP="001B04E2">
      <w:pPr>
        <w:pStyle w:val="NormalWeb"/>
        <w:ind w:left="1440" w:right="1440"/>
      </w:pPr>
      <w:r>
        <w:rPr>
          <w:rFonts w:ascii="Arial" w:hAnsi="Arial" w:cs="Arial"/>
          <w:sz w:val="20"/>
          <w:szCs w:val="20"/>
        </w:rPr>
        <w:t>(2) Penyidik Pegawai Negeri Sipil sebagaimana dimaksud pada ayat (1) berwenang:</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lastRenderedPageBreak/>
        <w:t>melakukan pemeriksaan atas kebenaran aduan berkenaan dengan tindak pidana di bidang Merek;</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t>melakukan pemeriksaan terhadap orang atau badan hukum yang diduga melakukan tindak pidana di bidang Merek berdasarkan aduan tersebut pada huruf a;</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t>meminta keterangan dan barang bukti dari orang atau badan hukum sehubungan dengan tindak pidana di bidang Merek;</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t>melakukan pemeriksaan atas pembukuan, catatan dan dokumen lainnya yang berkenaan dengan tindak pidana di bidang Merek;</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t>melakukan pemeriksaan di tempat tertentu yang diduga terdapat barang bukti, pembukuan, catatan, dan dokumen lain serta melakukan penyitaan terhadap bahan dan barang hasil pelanggaran yang dapat dijadikan bukti dalam perkara tindak pidana di bidang Merek; dan</w:t>
      </w:r>
    </w:p>
    <w:p w:rsidR="001B04E2" w:rsidRDefault="001B04E2" w:rsidP="001B04E2">
      <w:pPr>
        <w:numPr>
          <w:ilvl w:val="0"/>
          <w:numId w:val="36"/>
        </w:numPr>
        <w:spacing w:before="100" w:beforeAutospacing="1" w:after="100" w:afterAutospacing="1"/>
        <w:ind w:left="2160" w:right="1440"/>
      </w:pPr>
      <w:r>
        <w:rPr>
          <w:rFonts w:ascii="Arial" w:hAnsi="Arial" w:cs="Arial"/>
          <w:sz w:val="20"/>
          <w:szCs w:val="20"/>
        </w:rPr>
        <w:t>meminta bantuan ahli dalam rangka pelaksanaan tugas penyidikan tindak pidana di bidang Merek.</w:t>
      </w:r>
    </w:p>
    <w:p w:rsidR="001B04E2" w:rsidRDefault="001B04E2" w:rsidP="001B04E2">
      <w:pPr>
        <w:pStyle w:val="NormalWeb"/>
        <w:ind w:left="1440" w:right="1440"/>
      </w:pPr>
      <w:r>
        <w:rPr>
          <w:rFonts w:ascii="Arial" w:hAnsi="Arial" w:cs="Arial"/>
          <w:sz w:val="20"/>
          <w:szCs w:val="20"/>
        </w:rPr>
        <w:t>(3) Penyidik Pejabat Pegawai Negeri Sipil sebagaimana dimaksud pada ayat (1) memberitahukan dimulainya penyidikan dan hasil penyidikannya kepada Penyidik Pejabat Polisi Negara Republik Indonesia.</w:t>
      </w:r>
    </w:p>
    <w:p w:rsidR="001B04E2" w:rsidRDefault="001B04E2" w:rsidP="001B04E2">
      <w:pPr>
        <w:pStyle w:val="NormalWeb"/>
        <w:ind w:left="1440" w:right="1440"/>
      </w:pPr>
      <w:r>
        <w:rPr>
          <w:rFonts w:ascii="Arial" w:hAnsi="Arial" w:cs="Arial"/>
          <w:sz w:val="20"/>
          <w:szCs w:val="20"/>
        </w:rPr>
        <w:t>(4) Penyidik Pejabat Pegawai Negeri Sipil sebagaimana dimaksud pada ayat (1) menyampaikan hasil penyidikannya kepada Penuntut Umum melalui Penyidik Pejabat Polisi Negara Republik Indonesia dengan mengingat ketentuan Pasal 107 Undang-undang Nomor 8 Tahun 1981 tentang Hukum Acara Pidana.</w:t>
      </w:r>
    </w:p>
    <w:p w:rsidR="001B04E2" w:rsidRDefault="001B04E2" w:rsidP="001B04E2">
      <w:pPr>
        <w:pStyle w:val="NormalWeb"/>
        <w:jc w:val="center"/>
      </w:pPr>
      <w:r>
        <w:rPr>
          <w:rFonts w:ascii="Arial" w:hAnsi="Arial" w:cs="Arial"/>
          <w:sz w:val="20"/>
          <w:szCs w:val="20"/>
        </w:rPr>
        <w:t>BAB XIV</w:t>
      </w:r>
      <w:r>
        <w:rPr>
          <w:rFonts w:ascii="Arial" w:hAnsi="Arial" w:cs="Arial"/>
          <w:sz w:val="20"/>
          <w:szCs w:val="20"/>
        </w:rPr>
        <w:br/>
        <w:t>KETENTUAN PIDANA</w:t>
      </w:r>
    </w:p>
    <w:p w:rsidR="001B04E2" w:rsidRDefault="001B04E2" w:rsidP="001B04E2">
      <w:pPr>
        <w:pStyle w:val="NormalWeb"/>
        <w:jc w:val="center"/>
      </w:pPr>
      <w:r>
        <w:rPr>
          <w:rFonts w:ascii="Arial" w:hAnsi="Arial" w:cs="Arial"/>
          <w:sz w:val="20"/>
          <w:szCs w:val="20"/>
        </w:rPr>
        <w:t>Pasal 90</w:t>
      </w:r>
    </w:p>
    <w:p w:rsidR="001B04E2" w:rsidRDefault="001B04E2" w:rsidP="001B04E2">
      <w:pPr>
        <w:pStyle w:val="NormalWeb"/>
        <w:ind w:left="1440" w:right="1440"/>
      </w:pPr>
      <w:r>
        <w:rPr>
          <w:rFonts w:ascii="Arial" w:hAnsi="Arial" w:cs="Arial"/>
          <w:sz w:val="20"/>
          <w:szCs w:val="20"/>
        </w:rPr>
        <w:t>Barangsiapa</w:t>
      </w:r>
      <w:r>
        <w:rPr>
          <w:rFonts w:ascii="Arial" w:hAnsi="Arial" w:cs="Arial"/>
          <w:i/>
          <w:iCs/>
          <w:sz w:val="20"/>
          <w:szCs w:val="20"/>
        </w:rPr>
        <w:t xml:space="preserve"> </w:t>
      </w:r>
      <w:r>
        <w:rPr>
          <w:rFonts w:ascii="Arial" w:hAnsi="Arial" w:cs="Arial"/>
          <w:sz w:val="20"/>
          <w:szCs w:val="20"/>
        </w:rPr>
        <w:t>dengan sengaja dan tanpa hak menggunakan Merek yang sama pada keseluruhannya dengan Merek terdaftar milik pihak lain untuk barang dan/atau jasa sejenis yang diproduksi dan/atau diperdagangkan, dipidana dengan pidana penjara paling lama 5 (lima) tahun dan/atau denda paling banyak Rp 1.000.000.000,00 (satu miliar rupiah).</w:t>
      </w:r>
    </w:p>
    <w:p w:rsidR="001B04E2" w:rsidRDefault="001B04E2" w:rsidP="001B04E2">
      <w:pPr>
        <w:pStyle w:val="NormalWeb"/>
        <w:jc w:val="center"/>
      </w:pPr>
      <w:r>
        <w:rPr>
          <w:rFonts w:ascii="Arial" w:hAnsi="Arial" w:cs="Arial"/>
          <w:sz w:val="20"/>
          <w:szCs w:val="20"/>
        </w:rPr>
        <w:t>Pasal 91</w:t>
      </w:r>
    </w:p>
    <w:p w:rsidR="001B04E2" w:rsidRDefault="001B04E2" w:rsidP="001B04E2">
      <w:pPr>
        <w:pStyle w:val="NormalWeb"/>
        <w:ind w:left="1440" w:right="1440"/>
      </w:pPr>
      <w:r>
        <w:rPr>
          <w:rFonts w:ascii="Arial" w:hAnsi="Arial" w:cs="Arial"/>
          <w:sz w:val="20"/>
          <w:szCs w:val="20"/>
        </w:rPr>
        <w:t>Barangsiapa dengan sengaja dan tanpa hak menggunakan Merek yang sama pada pokoknya dengan Merek terdaftar milik pihak lain untuk barang dan/atau jasa sejenis yang diproduksi dan/atau diperdagangkan, dipidana dengan pidana penjara paling lama 4 (empat) tahun dan/atau denda paling banyak Rp 800.000.000,00 (delapan ratus juta rupiah).</w:t>
      </w:r>
    </w:p>
    <w:p w:rsidR="001B04E2" w:rsidRDefault="001B04E2" w:rsidP="001B04E2">
      <w:pPr>
        <w:pStyle w:val="NormalWeb"/>
        <w:jc w:val="center"/>
      </w:pPr>
      <w:r>
        <w:rPr>
          <w:rFonts w:ascii="Arial" w:hAnsi="Arial" w:cs="Arial"/>
          <w:sz w:val="20"/>
          <w:szCs w:val="20"/>
        </w:rPr>
        <w:t>Pasal 92</w:t>
      </w:r>
    </w:p>
    <w:p w:rsidR="001B04E2" w:rsidRDefault="001B04E2" w:rsidP="001B04E2">
      <w:pPr>
        <w:pStyle w:val="NormalWeb"/>
        <w:ind w:left="1440" w:right="1440"/>
      </w:pPr>
      <w:r>
        <w:rPr>
          <w:rFonts w:ascii="Arial" w:hAnsi="Arial" w:cs="Arial"/>
          <w:sz w:val="20"/>
          <w:szCs w:val="20"/>
        </w:rPr>
        <w:t>(1) Barangsiapa dengan sengaja dan tanpa hak menggunakan tanda yang sama pada keseluruhan dengan indikasi-geografis milik pihak lain untuk barang yang sama atau sejenis dengan barang yang terdaftar, dipidana dengan pidana penjara paling lama 5 (lima) tahun dan/atau denda paling banyak Rp 1.000.000.000,00 (satu miliar rupiah).</w:t>
      </w:r>
    </w:p>
    <w:p w:rsidR="001B04E2" w:rsidRDefault="001B04E2" w:rsidP="001B04E2">
      <w:pPr>
        <w:pStyle w:val="NormalWeb"/>
        <w:ind w:left="1440" w:right="1440"/>
      </w:pPr>
      <w:r>
        <w:rPr>
          <w:rFonts w:ascii="Arial" w:hAnsi="Arial" w:cs="Arial"/>
          <w:sz w:val="20"/>
          <w:szCs w:val="20"/>
        </w:rPr>
        <w:lastRenderedPageBreak/>
        <w:t xml:space="preserve">(2) Barangsiapa dengan sengaja dan tanpa hak menggunakan tanda yang sama pada pokoknya dengan indikasi-geografis </w:t>
      </w:r>
    </w:p>
    <w:p w:rsidR="001B04E2" w:rsidRDefault="001B04E2" w:rsidP="001B04E2">
      <w:pPr>
        <w:pStyle w:val="NormalWeb"/>
        <w:ind w:left="1440" w:right="1440"/>
      </w:pPr>
      <w:r>
        <w:rPr>
          <w:rFonts w:ascii="Arial" w:hAnsi="Arial" w:cs="Arial"/>
          <w:sz w:val="20"/>
          <w:szCs w:val="20"/>
        </w:rPr>
        <w:t>(3) milik pihak lain untuk barang yang sama atau sejenis dengan barang yang terdaftar, dipidana dengan pidana penjara paling lama 4 (empat) tahun dan/atau denda paling banyak Rp 800.000.000,00 (delapan ratus juta rupiah).</w:t>
      </w:r>
    </w:p>
    <w:p w:rsidR="001B04E2" w:rsidRDefault="001B04E2" w:rsidP="001B04E2">
      <w:pPr>
        <w:pStyle w:val="NormalWeb"/>
        <w:ind w:left="1440" w:right="1440"/>
      </w:pPr>
      <w:r>
        <w:rPr>
          <w:rFonts w:ascii="Arial" w:hAnsi="Arial" w:cs="Arial"/>
          <w:sz w:val="20"/>
          <w:szCs w:val="20"/>
        </w:rPr>
        <w:t>(4) Terhadap pencantuman asal sebenarnya pada barang yang merupakan hasil pelanggaran ataupun pencantuman kata yang menunjukkan bahwa barang tersebut merupakan tiruan dari barang yang terdaftar dan dilindungi berdasarkan indikasi-geografis, diberlakukan ketentuan sebagaimana dimaksud pada ayat (1) dan ayat (2).</w:t>
      </w:r>
    </w:p>
    <w:p w:rsidR="001B04E2" w:rsidRDefault="001B04E2" w:rsidP="001B04E2">
      <w:pPr>
        <w:pStyle w:val="NormalWeb"/>
        <w:jc w:val="center"/>
      </w:pPr>
      <w:r>
        <w:rPr>
          <w:rFonts w:ascii="Arial" w:hAnsi="Arial" w:cs="Arial"/>
          <w:sz w:val="20"/>
          <w:szCs w:val="20"/>
        </w:rPr>
        <w:t>Pasal 93</w:t>
      </w:r>
    </w:p>
    <w:p w:rsidR="001B04E2" w:rsidRDefault="001B04E2" w:rsidP="001B04E2">
      <w:pPr>
        <w:pStyle w:val="NormalWeb"/>
        <w:ind w:left="1440" w:right="1440"/>
      </w:pPr>
      <w:r>
        <w:rPr>
          <w:rFonts w:ascii="Arial" w:hAnsi="Arial" w:cs="Arial"/>
          <w:sz w:val="20"/>
          <w:szCs w:val="20"/>
        </w:rPr>
        <w:t>Barangsiapa dengan sengaja dan tanpa hak menggunakan tanda yang dilindungi berdasarkan indikasi-asal pada barang atau jasa sehingga dapat memperdaya atau menyesatkan masyarakat mengenai asal barang atau asal jasa tersebut, dipidana dengan pidana penjara paling lama 4 (empat) tahun dan/atau denda paling banyak Rp 800.000.000,00 (delapan ratus juta rupiah).</w:t>
      </w:r>
    </w:p>
    <w:p w:rsidR="001B04E2" w:rsidRDefault="001B04E2" w:rsidP="001B04E2">
      <w:pPr>
        <w:pStyle w:val="NormalWeb"/>
        <w:jc w:val="center"/>
      </w:pPr>
      <w:r>
        <w:rPr>
          <w:rFonts w:ascii="Arial" w:hAnsi="Arial" w:cs="Arial"/>
          <w:sz w:val="20"/>
          <w:szCs w:val="20"/>
        </w:rPr>
        <w:t>Pasal 94</w:t>
      </w:r>
    </w:p>
    <w:p w:rsidR="001B04E2" w:rsidRDefault="001B04E2" w:rsidP="001B04E2">
      <w:pPr>
        <w:pStyle w:val="NormalWeb"/>
        <w:ind w:left="1440" w:right="1440"/>
      </w:pPr>
      <w:r>
        <w:rPr>
          <w:rFonts w:ascii="Arial" w:hAnsi="Arial" w:cs="Arial"/>
          <w:sz w:val="20"/>
          <w:szCs w:val="20"/>
        </w:rPr>
        <w:t>(1) Barangsiapa memperdagangkan barang dan/atau jasa yang diketahui atau patut diketahui bahwa barang dan/atau jasa tersebut merupakan hasil pelanggaran sebagaimana dimaksud dalam Pasal 90, Pasal 91, Pasal 92, dan Pasal 93 dipidana dengan pidana kurungan paling lama 1 (satu) tahun atau denda paling banyak Rp 200.000.000,00 (dua ratus juta rupiah).</w:t>
      </w:r>
    </w:p>
    <w:p w:rsidR="001B04E2" w:rsidRDefault="001B04E2" w:rsidP="001B04E2">
      <w:pPr>
        <w:pStyle w:val="NormalWeb"/>
        <w:ind w:left="1440" w:right="1440"/>
      </w:pPr>
      <w:r>
        <w:rPr>
          <w:rFonts w:ascii="Arial" w:hAnsi="Arial" w:cs="Arial"/>
          <w:sz w:val="20"/>
          <w:szCs w:val="20"/>
        </w:rPr>
        <w:t>(2) Tindak pidana sebagaimana dimaksud pada ayat (1) adalah pelanggaran.</w:t>
      </w:r>
    </w:p>
    <w:p w:rsidR="001B04E2" w:rsidRDefault="001B04E2" w:rsidP="001B04E2">
      <w:pPr>
        <w:pStyle w:val="NormalWeb"/>
        <w:jc w:val="center"/>
      </w:pPr>
      <w:r>
        <w:rPr>
          <w:rFonts w:ascii="Arial" w:hAnsi="Arial" w:cs="Arial"/>
          <w:sz w:val="20"/>
          <w:szCs w:val="20"/>
        </w:rPr>
        <w:t>Pasal 95</w:t>
      </w:r>
    </w:p>
    <w:p w:rsidR="001B04E2" w:rsidRDefault="001B04E2" w:rsidP="001B04E2">
      <w:pPr>
        <w:pStyle w:val="NormalWeb"/>
        <w:ind w:left="1440" w:right="1440"/>
      </w:pPr>
      <w:r>
        <w:rPr>
          <w:rFonts w:ascii="Arial" w:hAnsi="Arial" w:cs="Arial"/>
          <w:sz w:val="20"/>
          <w:szCs w:val="20"/>
        </w:rPr>
        <w:t>Tindak pidana sebagaimana dimaksud dalam Pasal 90, Pasal 91, Pasal 92, Pasal 93, dan Pasal 94 merupakan delik aduan.</w:t>
      </w:r>
    </w:p>
    <w:p w:rsidR="001B04E2" w:rsidRDefault="001B04E2" w:rsidP="001B04E2">
      <w:pPr>
        <w:pStyle w:val="NormalWeb"/>
        <w:jc w:val="center"/>
      </w:pPr>
      <w:r>
        <w:rPr>
          <w:rFonts w:ascii="Arial" w:hAnsi="Arial" w:cs="Arial"/>
          <w:sz w:val="20"/>
          <w:szCs w:val="20"/>
        </w:rPr>
        <w:t>BAB XV</w:t>
      </w:r>
      <w:r>
        <w:rPr>
          <w:rFonts w:ascii="Arial" w:hAnsi="Arial" w:cs="Arial"/>
          <w:sz w:val="20"/>
          <w:szCs w:val="20"/>
        </w:rPr>
        <w:br/>
        <w:t>KETENTUAN PERALIHAN</w:t>
      </w:r>
    </w:p>
    <w:p w:rsidR="001B04E2" w:rsidRDefault="001B04E2" w:rsidP="001B04E2">
      <w:pPr>
        <w:pStyle w:val="NormalWeb"/>
        <w:jc w:val="center"/>
      </w:pPr>
      <w:r>
        <w:rPr>
          <w:rFonts w:ascii="Arial" w:hAnsi="Arial" w:cs="Arial"/>
          <w:sz w:val="20"/>
          <w:szCs w:val="20"/>
        </w:rPr>
        <w:t>Pasal 96</w:t>
      </w:r>
    </w:p>
    <w:p w:rsidR="001B04E2" w:rsidRDefault="001B04E2" w:rsidP="001B04E2">
      <w:pPr>
        <w:pStyle w:val="NormalWeb"/>
        <w:ind w:left="1440" w:right="1440"/>
      </w:pPr>
      <w:r>
        <w:rPr>
          <w:rFonts w:ascii="Arial" w:hAnsi="Arial" w:cs="Arial"/>
          <w:sz w:val="20"/>
          <w:szCs w:val="20"/>
        </w:rPr>
        <w:t>(1) Permohonan, perpanjangan jangka waktu perlindungan Merek terdaftar, pencatatan pengalihan hak, pencatatan perubahan nama dan/atau alamat, permintaan penghapusan atau pembatalan pendaftaran Merek yang diajukan berdasarkan Undang-undang Nomor 19 Tahun 1992 sebagaimana diubah dengan Undang-undang Nomor 14 Tahun 1997 tentang Merek tetapi belum selesai pada tanggal berlakunya undang-undang ini, diselesaikan berdasarkan ketentuan undang-undang tersebut.</w:t>
      </w:r>
    </w:p>
    <w:p w:rsidR="001B04E2" w:rsidRDefault="001B04E2" w:rsidP="001B04E2">
      <w:pPr>
        <w:pStyle w:val="NormalWeb"/>
        <w:ind w:left="1440" w:right="1440"/>
      </w:pPr>
      <w:r>
        <w:rPr>
          <w:rFonts w:ascii="Arial" w:hAnsi="Arial" w:cs="Arial"/>
          <w:sz w:val="20"/>
          <w:szCs w:val="20"/>
        </w:rPr>
        <w:t xml:space="preserve">(2) Semua Merek yang telah didaftar berdasarkan Undang-undang Nomor 19 Tahun 1992 sebagaimana diubah dengan Undang-undang Nomor 14 Tahun 1997 tentang Merek dan masih berlaku pada saat diundangkannya Undang-undang ini dinyatakan tetap berlaku </w:t>
      </w:r>
      <w:r>
        <w:rPr>
          <w:rFonts w:ascii="Arial" w:hAnsi="Arial" w:cs="Arial"/>
          <w:sz w:val="20"/>
          <w:szCs w:val="20"/>
        </w:rPr>
        <w:lastRenderedPageBreak/>
        <w:t>menurut Undang-undang ini untuk selama sisa jangka waktu pendaftarannya.</w:t>
      </w:r>
    </w:p>
    <w:p w:rsidR="001B04E2" w:rsidRDefault="001B04E2" w:rsidP="001B04E2">
      <w:pPr>
        <w:pStyle w:val="NormalWeb"/>
        <w:jc w:val="center"/>
      </w:pPr>
      <w:r>
        <w:rPr>
          <w:rFonts w:ascii="Arial" w:hAnsi="Arial" w:cs="Arial"/>
          <w:sz w:val="20"/>
          <w:szCs w:val="20"/>
        </w:rPr>
        <w:t>Pasal 97</w:t>
      </w:r>
    </w:p>
    <w:p w:rsidR="001B04E2" w:rsidRDefault="001B04E2" w:rsidP="001B04E2">
      <w:pPr>
        <w:pStyle w:val="NormalWeb"/>
        <w:ind w:left="1440" w:right="1440"/>
      </w:pPr>
      <w:r>
        <w:rPr>
          <w:rFonts w:ascii="Arial" w:hAnsi="Arial" w:cs="Arial"/>
          <w:sz w:val="20"/>
          <w:szCs w:val="20"/>
        </w:rPr>
        <w:t>Terhadap Merek sebagaimana dimaksud dalam Pasal 96 ayat (2) tetap dapat diajukan gugatan pembatalan kepada Pengadilan Niaga sebagaimana dimaksud dalam Pasal 68, berdasarkan alasan sebagaimana dimaksud dalam Pasal 4, Pasal 5 atau Pasal 6.</w:t>
      </w:r>
    </w:p>
    <w:p w:rsidR="001B04E2" w:rsidRDefault="001B04E2" w:rsidP="001B04E2">
      <w:pPr>
        <w:pStyle w:val="NormalWeb"/>
        <w:ind w:left="1440" w:right="1440"/>
        <w:jc w:val="center"/>
      </w:pPr>
      <w:r>
        <w:rPr>
          <w:rFonts w:ascii="Arial" w:hAnsi="Arial" w:cs="Arial"/>
          <w:sz w:val="20"/>
          <w:szCs w:val="20"/>
        </w:rPr>
        <w:t>Pasal 98</w:t>
      </w:r>
    </w:p>
    <w:p w:rsidR="001B04E2" w:rsidRDefault="001B04E2" w:rsidP="001B04E2">
      <w:pPr>
        <w:pStyle w:val="NormalWeb"/>
        <w:ind w:left="1440" w:right="1440"/>
      </w:pPr>
      <w:r>
        <w:rPr>
          <w:rFonts w:ascii="Arial" w:hAnsi="Arial" w:cs="Arial"/>
          <w:sz w:val="20"/>
          <w:szCs w:val="20"/>
        </w:rPr>
        <w:t>Sengketa Merek yang masih dalam proses di pengadilan pada saat Undang-undang ini berlaku tetap diproses berdasarkan Undang-undang Nomor 19 Tahun 1992 sebagaimana diubah dengan Undang-undang Nomor 14 Tahun 1997 tentang Merek sampai mendapat putusan yang mempunyai kekuatan hukum tetap.</w:t>
      </w:r>
    </w:p>
    <w:p w:rsidR="001B04E2" w:rsidRDefault="001B04E2" w:rsidP="001B04E2">
      <w:pPr>
        <w:pStyle w:val="NormalWeb"/>
        <w:ind w:left="1440" w:right="1440"/>
        <w:jc w:val="center"/>
      </w:pPr>
      <w:r>
        <w:rPr>
          <w:rFonts w:ascii="Arial" w:hAnsi="Arial" w:cs="Arial"/>
          <w:sz w:val="20"/>
          <w:szCs w:val="20"/>
        </w:rPr>
        <w:t>Pasal 99</w:t>
      </w:r>
    </w:p>
    <w:p w:rsidR="001B04E2" w:rsidRDefault="001B04E2" w:rsidP="001B04E2">
      <w:pPr>
        <w:pStyle w:val="NormalWeb"/>
        <w:ind w:left="1440" w:right="1440"/>
      </w:pPr>
      <w:r>
        <w:rPr>
          <w:rFonts w:ascii="Arial" w:hAnsi="Arial" w:cs="Arial"/>
          <w:sz w:val="20"/>
          <w:szCs w:val="20"/>
        </w:rPr>
        <w:t>Semua peraturan pelaksanaan yang dibuat berdasarkan Undang-undang Nomor 19 Tahun 1992 sebagaimana diubah dengan Undang-undang Nomor 14 Tahun 1997 tentang Merek yang telah ada pada tanggal berlakunya Undang-undang ini dinyatakan tetap berlaku selama tidak bertentangan atau belum diganti dengan peraturan yang baru berdasarkan Undang-undang ini.</w:t>
      </w:r>
    </w:p>
    <w:p w:rsidR="001B04E2" w:rsidRDefault="001B04E2" w:rsidP="001B04E2">
      <w:pPr>
        <w:pStyle w:val="NormalWeb"/>
        <w:jc w:val="center"/>
      </w:pPr>
      <w:r>
        <w:rPr>
          <w:rFonts w:ascii="Arial" w:hAnsi="Arial" w:cs="Arial"/>
          <w:sz w:val="20"/>
          <w:szCs w:val="20"/>
        </w:rPr>
        <w:t>BAB XVI</w:t>
      </w:r>
      <w:r>
        <w:rPr>
          <w:rFonts w:ascii="Arial" w:hAnsi="Arial" w:cs="Arial"/>
          <w:sz w:val="20"/>
          <w:szCs w:val="20"/>
        </w:rPr>
        <w:br/>
        <w:t>KETENTUAN PENUTUP</w:t>
      </w:r>
    </w:p>
    <w:p w:rsidR="001B04E2" w:rsidRDefault="001B04E2" w:rsidP="001B04E2">
      <w:pPr>
        <w:pStyle w:val="NormalWeb"/>
        <w:jc w:val="center"/>
      </w:pPr>
      <w:r>
        <w:rPr>
          <w:rFonts w:ascii="Arial" w:hAnsi="Arial" w:cs="Arial"/>
          <w:sz w:val="20"/>
          <w:szCs w:val="20"/>
        </w:rPr>
        <w:t>Pasal 100</w:t>
      </w:r>
    </w:p>
    <w:p w:rsidR="001B04E2" w:rsidRDefault="001B04E2" w:rsidP="001B04E2">
      <w:pPr>
        <w:pStyle w:val="NormalWeb"/>
        <w:ind w:left="1440" w:right="1440"/>
      </w:pPr>
      <w:r>
        <w:rPr>
          <w:rFonts w:ascii="Arial" w:hAnsi="Arial" w:cs="Arial"/>
          <w:sz w:val="20"/>
          <w:szCs w:val="20"/>
        </w:rPr>
        <w:t>Dengan berlakunya Undang-undang ini, Undang-undang Nomor 19 Tahun 1992 sebagaimana diubah dengan Undang-undang Nomor 14 Tahun 1997 tentang Merek dinyatakan tidak berlaku.</w:t>
      </w:r>
    </w:p>
    <w:p w:rsidR="001B04E2" w:rsidRDefault="001B04E2" w:rsidP="001B04E2">
      <w:pPr>
        <w:pStyle w:val="NormalWeb"/>
        <w:jc w:val="center"/>
      </w:pPr>
      <w:r>
        <w:rPr>
          <w:rFonts w:ascii="Arial" w:hAnsi="Arial" w:cs="Arial"/>
          <w:sz w:val="20"/>
          <w:szCs w:val="20"/>
        </w:rPr>
        <w:t>Pasal 101</w:t>
      </w:r>
    </w:p>
    <w:p w:rsidR="001B04E2" w:rsidRDefault="001B04E2" w:rsidP="001B04E2">
      <w:pPr>
        <w:pStyle w:val="NormalWeb"/>
        <w:ind w:left="1440" w:right="720"/>
      </w:pPr>
      <w:r>
        <w:rPr>
          <w:rFonts w:ascii="Arial" w:hAnsi="Arial" w:cs="Arial"/>
          <w:sz w:val="20"/>
          <w:szCs w:val="20"/>
        </w:rPr>
        <w:t>Undang-undang ini mulai berlaku pada tanggal diundangkan.</w:t>
      </w:r>
    </w:p>
    <w:p w:rsidR="001B04E2" w:rsidRDefault="001B04E2" w:rsidP="001B04E2">
      <w:pPr>
        <w:pStyle w:val="NormalWeb"/>
        <w:ind w:left="1440" w:right="1440"/>
      </w:pPr>
      <w:r>
        <w:rPr>
          <w:rFonts w:ascii="Arial" w:hAnsi="Arial" w:cs="Arial"/>
          <w:sz w:val="20"/>
          <w:szCs w:val="20"/>
        </w:rPr>
        <w:t>Agar setiap orang mengetahuinya, memerintahkan pengundangan Undang-undang ini dengan penempatannya dalam Lembaran Negara Republik Indonesia.</w:t>
      </w:r>
    </w:p>
    <w:p w:rsidR="001B04E2" w:rsidRDefault="001B04E2" w:rsidP="0048033C">
      <w:pPr>
        <w:pStyle w:val="NormalWeb"/>
        <w:spacing w:before="0" w:beforeAutospacing="0" w:after="0" w:afterAutospacing="0"/>
        <w:ind w:left="4320" w:right="-1"/>
      </w:pPr>
      <w:r>
        <w:rPr>
          <w:rFonts w:ascii="Arial" w:hAnsi="Arial" w:cs="Arial"/>
          <w:sz w:val="20"/>
          <w:szCs w:val="20"/>
        </w:rPr>
        <w:t>Disahkan di Jakarta</w:t>
      </w:r>
      <w:r>
        <w:rPr>
          <w:rFonts w:ascii="Arial" w:hAnsi="Arial" w:cs="Arial"/>
          <w:sz w:val="20"/>
          <w:szCs w:val="20"/>
        </w:rPr>
        <w:br/>
        <w:t>pada tanggal 1 Agustus 2001</w:t>
      </w:r>
      <w:r>
        <w:rPr>
          <w:rFonts w:ascii="Arial" w:hAnsi="Arial" w:cs="Arial"/>
          <w:sz w:val="20"/>
          <w:szCs w:val="20"/>
        </w:rPr>
        <w:br/>
      </w:r>
      <w:r>
        <w:rPr>
          <w:rStyle w:val="Strong"/>
          <w:rFonts w:ascii="Arial" w:hAnsi="Arial" w:cs="Arial"/>
          <w:sz w:val="20"/>
          <w:szCs w:val="20"/>
        </w:rPr>
        <w:t>PRESIDEN REPUBLIK NDONESIA,</w:t>
      </w:r>
    </w:p>
    <w:p w:rsidR="001B04E2" w:rsidRDefault="001B04E2" w:rsidP="0048033C">
      <w:pPr>
        <w:pStyle w:val="NormalWeb"/>
        <w:spacing w:before="120" w:beforeAutospacing="0" w:after="0" w:afterAutospacing="0"/>
        <w:ind w:left="4320" w:right="-1"/>
      </w:pPr>
      <w:r>
        <w:rPr>
          <w:rFonts w:ascii="Arial" w:hAnsi="Arial" w:cs="Arial"/>
          <w:sz w:val="20"/>
          <w:szCs w:val="20"/>
        </w:rPr>
        <w:t>ttd</w:t>
      </w:r>
    </w:p>
    <w:p w:rsidR="001B04E2" w:rsidRDefault="001B04E2" w:rsidP="001B04E2">
      <w:pPr>
        <w:pStyle w:val="NormalWeb"/>
        <w:ind w:left="4320" w:right="-1"/>
      </w:pPr>
      <w:r>
        <w:rPr>
          <w:rStyle w:val="Strong"/>
          <w:rFonts w:ascii="Arial" w:hAnsi="Arial" w:cs="Arial"/>
          <w:sz w:val="20"/>
          <w:szCs w:val="20"/>
        </w:rPr>
        <w:t>MEGAWATI SOEKARNOPUTRI</w:t>
      </w:r>
    </w:p>
    <w:p w:rsidR="001B04E2" w:rsidRDefault="001B04E2" w:rsidP="0048033C">
      <w:pPr>
        <w:pStyle w:val="NormalWeb"/>
      </w:pPr>
      <w:r>
        <w:rPr>
          <w:rFonts w:ascii="Arial" w:hAnsi="Arial" w:cs="Arial"/>
          <w:sz w:val="20"/>
          <w:szCs w:val="20"/>
        </w:rPr>
        <w:t>Diundangkan di Jakarta</w:t>
      </w:r>
      <w:r>
        <w:rPr>
          <w:rFonts w:ascii="Arial" w:hAnsi="Arial" w:cs="Arial"/>
          <w:sz w:val="20"/>
          <w:szCs w:val="20"/>
        </w:rPr>
        <w:br/>
        <w:t>pada tanggal 1 Agustus 2001</w:t>
      </w:r>
      <w:r>
        <w:rPr>
          <w:rFonts w:ascii="Arial" w:hAnsi="Arial" w:cs="Arial"/>
          <w:sz w:val="20"/>
          <w:szCs w:val="20"/>
        </w:rPr>
        <w:br/>
      </w:r>
      <w:r>
        <w:rPr>
          <w:rStyle w:val="Strong"/>
          <w:rFonts w:ascii="Arial" w:hAnsi="Arial" w:cs="Arial"/>
          <w:sz w:val="20"/>
          <w:szCs w:val="20"/>
        </w:rPr>
        <w:t xml:space="preserve">SEKRETARIS NEGARA </w:t>
      </w:r>
      <w:r>
        <w:rPr>
          <w:rFonts w:ascii="Arial" w:hAnsi="Arial" w:cs="Arial"/>
          <w:b/>
          <w:bCs/>
          <w:sz w:val="20"/>
          <w:szCs w:val="20"/>
        </w:rPr>
        <w:br/>
      </w:r>
      <w:r>
        <w:rPr>
          <w:rStyle w:val="Strong"/>
          <w:rFonts w:ascii="Arial" w:hAnsi="Arial" w:cs="Arial"/>
          <w:sz w:val="20"/>
          <w:szCs w:val="20"/>
        </w:rPr>
        <w:t>REPUBLIK INDONESIA,</w:t>
      </w:r>
    </w:p>
    <w:p w:rsidR="001B04E2" w:rsidRDefault="001B04E2" w:rsidP="0048033C">
      <w:pPr>
        <w:pStyle w:val="NormalWeb"/>
        <w:spacing w:before="0" w:beforeAutospacing="0" w:after="0" w:afterAutospacing="0"/>
      </w:pPr>
      <w:r>
        <w:rPr>
          <w:rFonts w:ascii="Arial" w:hAnsi="Arial" w:cs="Arial"/>
          <w:sz w:val="20"/>
          <w:szCs w:val="20"/>
        </w:rPr>
        <w:t>ttd</w:t>
      </w:r>
    </w:p>
    <w:p w:rsidR="001B04E2" w:rsidRDefault="001B04E2" w:rsidP="001B04E2">
      <w:pPr>
        <w:pStyle w:val="NormalWeb"/>
      </w:pPr>
      <w:r>
        <w:rPr>
          <w:rStyle w:val="Strong"/>
          <w:rFonts w:ascii="Arial" w:hAnsi="Arial" w:cs="Arial"/>
          <w:sz w:val="20"/>
          <w:szCs w:val="20"/>
        </w:rPr>
        <w:lastRenderedPageBreak/>
        <w:t>MUHAMMAD M. BASYUNI</w:t>
      </w:r>
    </w:p>
    <w:p w:rsidR="001B04E2" w:rsidRDefault="001B04E2" w:rsidP="001B04E2">
      <w:pPr>
        <w:pStyle w:val="NormalWeb"/>
      </w:pPr>
      <w:r>
        <w:t> </w:t>
      </w:r>
    </w:p>
    <w:p w:rsidR="001B04E2" w:rsidRDefault="001B04E2" w:rsidP="001B04E2">
      <w:pPr>
        <w:pStyle w:val="NormalWeb"/>
        <w:jc w:val="center"/>
      </w:pPr>
      <w:r>
        <w:rPr>
          <w:rFonts w:ascii="Arial" w:hAnsi="Arial" w:cs="Arial"/>
          <w:sz w:val="20"/>
          <w:szCs w:val="20"/>
        </w:rPr>
        <w:t>LEMBARAN NEGARA REPUBLIK INDONESIA TAHUN 2001 NOMOR 110</w:t>
      </w:r>
    </w:p>
    <w:p w:rsidR="001B04E2" w:rsidRDefault="001B04E2" w:rsidP="001B04E2">
      <w:pPr>
        <w:pStyle w:val="NormalWeb"/>
      </w:pPr>
      <w:r>
        <w:t> </w:t>
      </w:r>
    </w:p>
    <w:p w:rsidR="001B04E2" w:rsidRDefault="001B04E2" w:rsidP="001B04E2">
      <w:pPr>
        <w:pStyle w:val="NormalWeb"/>
      </w:pPr>
      <w:r>
        <w:rPr>
          <w:rFonts w:ascii="Arial" w:hAnsi="Arial" w:cs="Arial"/>
          <w:sz w:val="20"/>
          <w:szCs w:val="20"/>
        </w:rPr>
        <w:t>Salinan sesuai dengan aslinya</w:t>
      </w:r>
    </w:p>
    <w:p w:rsidR="001B04E2" w:rsidRDefault="001B04E2" w:rsidP="001B04E2">
      <w:pPr>
        <w:pStyle w:val="NormalWeb"/>
      </w:pPr>
      <w:r>
        <w:rPr>
          <w:rStyle w:val="Strong"/>
          <w:rFonts w:ascii="Arial" w:hAnsi="Arial" w:cs="Arial"/>
          <w:sz w:val="20"/>
          <w:szCs w:val="20"/>
        </w:rPr>
        <w:t>SEKRETARIAT KABINET RI</w:t>
      </w:r>
      <w:r>
        <w:rPr>
          <w:rFonts w:ascii="Arial" w:hAnsi="Arial" w:cs="Arial"/>
          <w:b/>
          <w:bCs/>
          <w:sz w:val="20"/>
          <w:szCs w:val="20"/>
        </w:rPr>
        <w:br/>
      </w:r>
      <w:r>
        <w:rPr>
          <w:rStyle w:val="Strong"/>
          <w:rFonts w:ascii="Arial" w:hAnsi="Arial" w:cs="Arial"/>
          <w:sz w:val="20"/>
          <w:szCs w:val="20"/>
        </w:rPr>
        <w:t>Kepala Biro Peraturan</w:t>
      </w:r>
      <w:r>
        <w:rPr>
          <w:rFonts w:ascii="Arial" w:hAnsi="Arial" w:cs="Arial"/>
          <w:b/>
          <w:bCs/>
          <w:sz w:val="20"/>
          <w:szCs w:val="20"/>
        </w:rPr>
        <w:br/>
      </w:r>
      <w:r>
        <w:rPr>
          <w:rStyle w:val="Strong"/>
          <w:rFonts w:ascii="Arial" w:hAnsi="Arial" w:cs="Arial"/>
          <w:sz w:val="20"/>
          <w:szCs w:val="20"/>
        </w:rPr>
        <w:t>Perundang-undangan II,</w:t>
      </w:r>
    </w:p>
    <w:p w:rsidR="001B04E2" w:rsidRDefault="001B04E2" w:rsidP="001B04E2">
      <w:pPr>
        <w:pStyle w:val="NormalWeb"/>
      </w:pPr>
      <w:r>
        <w:rPr>
          <w:rFonts w:ascii="Arial" w:hAnsi="Arial" w:cs="Arial"/>
          <w:sz w:val="20"/>
          <w:szCs w:val="20"/>
        </w:rPr>
        <w:t>ttd</w:t>
      </w:r>
    </w:p>
    <w:p w:rsidR="001B04E2" w:rsidRDefault="001B04E2" w:rsidP="001B04E2">
      <w:pPr>
        <w:pStyle w:val="NormalWeb"/>
      </w:pPr>
      <w:r>
        <w:rPr>
          <w:rStyle w:val="Strong"/>
          <w:rFonts w:ascii="Arial" w:hAnsi="Arial" w:cs="Arial"/>
          <w:sz w:val="20"/>
          <w:szCs w:val="20"/>
        </w:rPr>
        <w:t>Edy Sudibyo</w:t>
      </w:r>
    </w:p>
    <w:bookmarkStart w:id="0" w:name="_GoBack"/>
    <w:bookmarkEnd w:id="0"/>
    <w:p w:rsidR="001B04E2" w:rsidRDefault="001B04E2" w:rsidP="001B04E2">
      <w:pPr>
        <w:pStyle w:val="NormalWeb"/>
        <w:jc w:val="right"/>
      </w:pPr>
      <w:r>
        <w:rPr>
          <w:rFonts w:ascii="Arial Narrow" w:hAnsi="Arial Narrow"/>
          <w:sz w:val="20"/>
          <w:szCs w:val="20"/>
        </w:rPr>
        <w:fldChar w:fldCharType="begin"/>
      </w:r>
      <w:r>
        <w:rPr>
          <w:rFonts w:ascii="Arial Narrow" w:hAnsi="Arial Narrow"/>
          <w:sz w:val="20"/>
          <w:szCs w:val="20"/>
        </w:rPr>
        <w:instrText xml:space="preserve"> HYPERLINK "http://www.ri.go.id/produk_uu/isi/uu2001/penjuu15%2701.htm" </w:instrText>
      </w:r>
      <w:r>
        <w:rPr>
          <w:rFonts w:ascii="Arial Narrow" w:hAnsi="Arial Narrow"/>
          <w:sz w:val="20"/>
          <w:szCs w:val="20"/>
        </w:rPr>
        <w:fldChar w:fldCharType="separate"/>
      </w:r>
      <w:r>
        <w:rPr>
          <w:rStyle w:val="Hyperlink"/>
          <w:rFonts w:ascii="Arial Narrow" w:hAnsi="Arial Narrow"/>
          <w:sz w:val="20"/>
          <w:szCs w:val="20"/>
        </w:rPr>
        <w:t>Penjelasan</w:t>
      </w:r>
      <w:r>
        <w:rPr>
          <w:rFonts w:ascii="Arial Narrow" w:hAnsi="Arial Narrow"/>
          <w:sz w:val="20"/>
          <w:szCs w:val="20"/>
        </w:rPr>
        <w:fldChar w:fldCharType="end"/>
      </w:r>
    </w:p>
    <w:p w:rsidR="001B04E2" w:rsidRDefault="001B04E2" w:rsidP="001B04E2">
      <w:pPr>
        <w:pStyle w:val="NormalWeb"/>
        <w:jc w:val="center"/>
      </w:pPr>
      <w:r>
        <w:rPr>
          <w:rStyle w:val="Strong"/>
          <w:rFonts w:ascii="Arial" w:hAnsi="Arial" w:cs="Arial"/>
          <w:sz w:val="20"/>
          <w:szCs w:val="20"/>
        </w:rPr>
        <w:t xml:space="preserve">PENJELASAN </w:t>
      </w:r>
      <w:r>
        <w:rPr>
          <w:rFonts w:ascii="Arial" w:hAnsi="Arial" w:cs="Arial"/>
          <w:b/>
          <w:bCs/>
          <w:sz w:val="20"/>
          <w:szCs w:val="20"/>
        </w:rPr>
        <w:br/>
      </w:r>
      <w:r>
        <w:rPr>
          <w:rStyle w:val="Strong"/>
          <w:rFonts w:ascii="Arial" w:hAnsi="Arial" w:cs="Arial"/>
          <w:sz w:val="20"/>
          <w:szCs w:val="20"/>
        </w:rPr>
        <w:t>UNDANG-UNDANG REPUBLIK INDONESIA</w:t>
      </w:r>
      <w:r>
        <w:rPr>
          <w:rFonts w:ascii="Arial" w:hAnsi="Arial" w:cs="Arial"/>
          <w:b/>
          <w:bCs/>
          <w:sz w:val="20"/>
          <w:szCs w:val="20"/>
        </w:rPr>
        <w:br/>
      </w:r>
      <w:r>
        <w:rPr>
          <w:rStyle w:val="Strong"/>
          <w:rFonts w:ascii="Arial" w:hAnsi="Arial" w:cs="Arial"/>
          <w:sz w:val="20"/>
          <w:szCs w:val="20"/>
        </w:rPr>
        <w:t>NOMOR 15 TAHUN 2001</w:t>
      </w:r>
      <w:r>
        <w:rPr>
          <w:rFonts w:ascii="Arial" w:hAnsi="Arial" w:cs="Arial"/>
          <w:b/>
          <w:bCs/>
          <w:sz w:val="20"/>
          <w:szCs w:val="20"/>
        </w:rPr>
        <w:br/>
      </w:r>
      <w:r>
        <w:rPr>
          <w:rStyle w:val="Strong"/>
          <w:rFonts w:ascii="Arial" w:hAnsi="Arial" w:cs="Arial"/>
          <w:sz w:val="20"/>
          <w:szCs w:val="20"/>
        </w:rPr>
        <w:t>TENTANG</w:t>
      </w:r>
    </w:p>
    <w:p w:rsidR="001B04E2" w:rsidRDefault="001B04E2" w:rsidP="001B04E2">
      <w:pPr>
        <w:pStyle w:val="NormalWeb"/>
        <w:jc w:val="center"/>
      </w:pPr>
      <w:r>
        <w:rPr>
          <w:rStyle w:val="Strong"/>
          <w:rFonts w:ascii="Arial" w:hAnsi="Arial" w:cs="Arial"/>
          <w:sz w:val="20"/>
          <w:szCs w:val="20"/>
        </w:rPr>
        <w:t xml:space="preserve">MEREK </w:t>
      </w:r>
    </w:p>
    <w:p w:rsidR="001B04E2" w:rsidRDefault="001B04E2" w:rsidP="001B04E2">
      <w:pPr>
        <w:numPr>
          <w:ilvl w:val="0"/>
          <w:numId w:val="37"/>
        </w:numPr>
        <w:spacing w:before="100" w:beforeAutospacing="1" w:after="100" w:afterAutospacing="1"/>
      </w:pPr>
      <w:r>
        <w:rPr>
          <w:rStyle w:val="Strong"/>
          <w:rFonts w:ascii="Arial" w:hAnsi="Arial" w:cs="Arial"/>
          <w:sz w:val="20"/>
          <w:szCs w:val="20"/>
        </w:rPr>
        <w:t>UMUM</w:t>
      </w:r>
    </w:p>
    <w:p w:rsidR="001B04E2" w:rsidRDefault="001B04E2" w:rsidP="001B04E2">
      <w:pPr>
        <w:pStyle w:val="NormalWeb"/>
        <w:ind w:left="720"/>
      </w:pPr>
      <w:r>
        <w:rPr>
          <w:rFonts w:ascii="Arial" w:hAnsi="Arial" w:cs="Arial"/>
          <w:sz w:val="20"/>
          <w:szCs w:val="20"/>
        </w:rPr>
        <w:t xml:space="preserve">Salah satu perkembangan yang aktual dan memperoleh perhatian saksama dalam masa sepuluh tahun terakhir ini dan kecenderungan yang masih akan berlangsung di masa yang akan datang adalah semakin meluasnya arus globalisasi baik di bidang sosial, ekonomi, budaya maupun bidang-bidang kehidupan lainnya. Perkembangan teknologi informasi dan transportasi telah menjadikan kegiatan di sektor perdagangan meningkat secara pesat dan bahkan telah menempatkan dunia sebagai pasar tunggal bersama. </w:t>
      </w:r>
    </w:p>
    <w:p w:rsidR="001B04E2" w:rsidRDefault="001B04E2" w:rsidP="001B04E2">
      <w:pPr>
        <w:pStyle w:val="NormalWeb"/>
        <w:ind w:left="720"/>
      </w:pPr>
      <w:r>
        <w:rPr>
          <w:rFonts w:ascii="Arial" w:hAnsi="Arial" w:cs="Arial"/>
          <w:sz w:val="20"/>
          <w:szCs w:val="20"/>
        </w:rPr>
        <w:t xml:space="preserve">Era perdagangan global hanya dapat dipertahankan jika terdapat iklim persaingan usaha yang sehat. Di sini Merek memegang peranan yang sangat penting yang memerlukan sistem pengaturan yang lebih memadai. Berdasarkan pertimbangan tersebut dan sejalan dengan perjanjian-perjanjian internasional yang telah diratifikasi Indonesia serta pengalaman melaksanakan administrasi Merek, diperlukan penyempurnaan Undang-undang Merek yaitu Undang-undang Nomor 19 Tahun 1992 (Lembaran Negara Tahun 1992 Nomor 81) sebagaimana diubah dengan Undang-undang Nomor 14 Tahun 1997 (Lembaran Negara Tahun 1997 Nomor 31) selanjutnya disebut </w:t>
      </w:r>
      <w:r>
        <w:rPr>
          <w:rFonts w:ascii="Arial" w:hAnsi="Arial" w:cs="Arial"/>
          <w:i/>
          <w:iCs/>
          <w:sz w:val="20"/>
          <w:szCs w:val="20"/>
        </w:rPr>
        <w:t>Undang-undang Merek-lama</w:t>
      </w:r>
      <w:r>
        <w:rPr>
          <w:rFonts w:ascii="Arial" w:hAnsi="Arial" w:cs="Arial"/>
          <w:sz w:val="20"/>
          <w:szCs w:val="20"/>
        </w:rPr>
        <w:t xml:space="preserve">, dengan satu Undang-undang tentang Merek yang baru. </w:t>
      </w:r>
    </w:p>
    <w:p w:rsidR="001B04E2" w:rsidRDefault="001B04E2" w:rsidP="001B04E2">
      <w:pPr>
        <w:pStyle w:val="NormalWeb"/>
        <w:ind w:left="720"/>
      </w:pPr>
      <w:r>
        <w:rPr>
          <w:rFonts w:ascii="Arial" w:hAnsi="Arial" w:cs="Arial"/>
          <w:sz w:val="20"/>
          <w:szCs w:val="20"/>
        </w:rPr>
        <w:t xml:space="preserve">Beberapa perbedaan yang menonjol dalam Undang-undang ini dibandingkan dengan Undang-undang Merek-lama antara lain menyangkut proses penyelesaian Permohonan. Dalam Undang-undang ini pemeriksaan substantif dilakukan setelah Permohonan dinyatakan memenuhi syarat secara administratif. Semula pemeriksaan substantif dilakukan setelah selesainya masa pengumuman tentang adanya Permohonan. Dengan perubahan ini dimaksudkan agar dapat lebih cepat diketahui apakah Permohonan tersebut disetujui atau ditolak, dan memberi kesempatan kepada pihak lain untuk mengajukan keberatan terhadap Permohonan yang telah disetujui untuk didaftar. Sekarang jangka waktu pengumuman dilaksanakan selama 3 (tiga) bulan, lebih singkat dari jangka waktu pengumuman berdasarkan Undang-undang Merek-lama. Dengan dipersingkatnya jangka waktu </w:t>
      </w:r>
      <w:r>
        <w:rPr>
          <w:rFonts w:ascii="Arial" w:hAnsi="Arial" w:cs="Arial"/>
          <w:sz w:val="20"/>
          <w:szCs w:val="20"/>
        </w:rPr>
        <w:lastRenderedPageBreak/>
        <w:t xml:space="preserve">pengumuman, secara keseluruhan akan dipersingkat pula jangka waktu penyelesaian Permohonan dalam rangka meningkatkan pelayanan kepada masyarakat. </w:t>
      </w:r>
    </w:p>
    <w:p w:rsidR="001B04E2" w:rsidRDefault="001B04E2" w:rsidP="001B04E2">
      <w:pPr>
        <w:pStyle w:val="NormalWeb"/>
        <w:ind w:left="720"/>
      </w:pPr>
      <w:r>
        <w:rPr>
          <w:rFonts w:ascii="Arial" w:hAnsi="Arial" w:cs="Arial"/>
          <w:sz w:val="20"/>
          <w:szCs w:val="20"/>
        </w:rPr>
        <w:t>Berkenaan dengan Hak Prioritas, dalam Undang-undang ini diatur bahwa apabila Pemohon tidak melengkapi bukti penerimaan permohonan yang pertama kali menimbulkan Hak Prioritas dalam jangka waktu tiga bulan setelah berakhirnya Hak Prioritas, Permohonan tersebut diproses seperti Permohonan biasa tanpa menggunakan Hak Prioritas.</w:t>
      </w:r>
    </w:p>
    <w:p w:rsidR="001B04E2" w:rsidRDefault="001B04E2" w:rsidP="001B04E2">
      <w:pPr>
        <w:pStyle w:val="NormalWeb"/>
        <w:ind w:left="720"/>
      </w:pPr>
      <w:r>
        <w:rPr>
          <w:rFonts w:ascii="Arial" w:hAnsi="Arial" w:cs="Arial"/>
          <w:sz w:val="20"/>
          <w:szCs w:val="20"/>
        </w:rPr>
        <w:t>Hal lain adalah berkenaan dengan ditolaknya Permohonan yang merupakan kerugian bagi Pemohon. Untuk itu, perlu pengaturan yang dapat membantu Pemohon untuk mengetahui lebih jelas alasan penolakan Permohonannya dengan terlebih dahulu memberitahukan kepadanya bahwa Permohonan akan ditolak.</w:t>
      </w:r>
    </w:p>
    <w:p w:rsidR="001B04E2" w:rsidRDefault="001B04E2" w:rsidP="001B04E2">
      <w:pPr>
        <w:pStyle w:val="NormalWeb"/>
        <w:ind w:left="720"/>
      </w:pPr>
      <w:r>
        <w:rPr>
          <w:rFonts w:ascii="Arial" w:hAnsi="Arial" w:cs="Arial"/>
          <w:sz w:val="20"/>
          <w:szCs w:val="20"/>
        </w:rPr>
        <w:t>Selain perlindungan terhadap Merek Dagang dan Merek Jasa, dalam Undang-undang ini diatur juga perlindungan terhadap indikasi-geografis, yaitu tanda yang menunjukkan daerah asal suatu barang karena faktor lingkungan geografis, termasuk faktor alam atau faktor manusia atau kombinasi dari kedua faktor tersebut, memberikan ciri dan kualitas tertentu pada barang yang dihasilkan. Selain itu juga diatur mengenai indikasi-asal.</w:t>
      </w:r>
    </w:p>
    <w:p w:rsidR="001B04E2" w:rsidRDefault="001B04E2" w:rsidP="001B04E2">
      <w:pPr>
        <w:pStyle w:val="NormalWeb"/>
        <w:ind w:left="720"/>
      </w:pPr>
      <w:r>
        <w:rPr>
          <w:rFonts w:ascii="Arial" w:hAnsi="Arial" w:cs="Arial"/>
          <w:sz w:val="20"/>
          <w:szCs w:val="20"/>
        </w:rPr>
        <w:t xml:space="preserve">Selanjutnya, mengingat Merek merupakan bagian dari kegiatan perekonomian/dunia usaha, penyelesaian sengketa Merek memerlukan badan peradilan khusus, yaitu Pengadilan Niaga sehingga diharapkan sengketa Merek dapat diselesaikan dalam waktu yang relatif cepat. Sejalan dengan itu, harus pula diatur hukum acara khusus untuk menyelesaikan masalah sengketa Merek seperti juga bidang hak kekayaan intelektual lainnya. Adanya peradilan khusus untuk masalah Merek dan bidang-bidang hak kekayaan intelektual lain, juga dikenal di beberapa negara lain, seperti Thailand. Dalam Undang-undang ini pun pemilik Merek diberi upaya perlindungan hukum yang lain, yaitu dalam wujud </w:t>
      </w:r>
      <w:r>
        <w:rPr>
          <w:rFonts w:ascii="Arial" w:hAnsi="Arial" w:cs="Arial"/>
          <w:i/>
          <w:iCs/>
          <w:sz w:val="20"/>
          <w:szCs w:val="20"/>
        </w:rPr>
        <w:t>Penetapan Sementara Pengadilan</w:t>
      </w:r>
      <w:r>
        <w:rPr>
          <w:rFonts w:ascii="Arial" w:hAnsi="Arial" w:cs="Arial"/>
          <w:sz w:val="20"/>
          <w:szCs w:val="20"/>
        </w:rPr>
        <w:t xml:space="preserve"> untuk melindungi Mereknya guna mencegah kerugian yang lebih besar. Di samping itu, untuk memberikan kesempatan yang lebih luas dalam penyelesaian sengketa, dalam Undang-undang ini dimuat ketentuan tentang </w:t>
      </w:r>
      <w:r>
        <w:rPr>
          <w:rFonts w:ascii="Arial" w:hAnsi="Arial" w:cs="Arial"/>
          <w:i/>
          <w:iCs/>
          <w:sz w:val="20"/>
          <w:szCs w:val="20"/>
        </w:rPr>
        <w:t>Arbitrase</w:t>
      </w:r>
      <w:r>
        <w:rPr>
          <w:rFonts w:ascii="Arial" w:hAnsi="Arial" w:cs="Arial"/>
          <w:sz w:val="20"/>
          <w:szCs w:val="20"/>
        </w:rPr>
        <w:t xml:space="preserve"> atau </w:t>
      </w:r>
      <w:r>
        <w:rPr>
          <w:rFonts w:ascii="Arial" w:hAnsi="Arial" w:cs="Arial"/>
          <w:i/>
          <w:iCs/>
          <w:sz w:val="20"/>
          <w:szCs w:val="20"/>
        </w:rPr>
        <w:t>Alternatif Penyelesaian Sengketa</w:t>
      </w:r>
      <w:r>
        <w:rPr>
          <w:rFonts w:ascii="Arial" w:hAnsi="Arial" w:cs="Arial"/>
          <w:sz w:val="20"/>
          <w:szCs w:val="20"/>
        </w:rPr>
        <w:t xml:space="preserve">. </w:t>
      </w:r>
    </w:p>
    <w:p w:rsidR="001B04E2" w:rsidRDefault="001B04E2" w:rsidP="001B04E2">
      <w:pPr>
        <w:pStyle w:val="NormalWeb"/>
        <w:ind w:left="720"/>
      </w:pPr>
      <w:r>
        <w:rPr>
          <w:rFonts w:ascii="Arial" w:hAnsi="Arial" w:cs="Arial"/>
          <w:sz w:val="20"/>
          <w:szCs w:val="20"/>
        </w:rPr>
        <w:t>Dengan Undang-undang ini terciptalah pengaturan Merek dalam satu naskah (</w:t>
      </w:r>
      <w:r>
        <w:rPr>
          <w:rFonts w:ascii="Arial" w:hAnsi="Arial" w:cs="Arial"/>
          <w:i/>
          <w:iCs/>
          <w:sz w:val="20"/>
          <w:szCs w:val="20"/>
        </w:rPr>
        <w:t>single text</w:t>
      </w:r>
      <w:r>
        <w:rPr>
          <w:rFonts w:ascii="Arial" w:hAnsi="Arial" w:cs="Arial"/>
          <w:sz w:val="20"/>
          <w:szCs w:val="20"/>
        </w:rPr>
        <w:t>) sehingga lebih memudahkan masyarakat menggunakannya. Dalam hal ini ketentuan-ketentuan dalam Undang-undang Merek-lama, yang substansinya tidak diubah, dituangkan kembali dalam Undang-undang ini.</w:t>
      </w:r>
    </w:p>
    <w:p w:rsidR="001B04E2" w:rsidRDefault="001B04E2" w:rsidP="001B04E2">
      <w:pPr>
        <w:pStyle w:val="NormalWeb"/>
      </w:pPr>
      <w:r>
        <w:rPr>
          <w:rFonts w:ascii="Arial" w:hAnsi="Arial" w:cs="Arial"/>
          <w:sz w:val="20"/>
          <w:szCs w:val="20"/>
        </w:rPr>
        <w:t>II. PASAL DEMI PASAL</w:t>
      </w:r>
    </w:p>
    <w:p w:rsidR="001B04E2" w:rsidRDefault="001B04E2" w:rsidP="001B04E2">
      <w:pPr>
        <w:pStyle w:val="NormalWeb"/>
        <w:jc w:val="center"/>
      </w:pPr>
      <w:r>
        <w:rPr>
          <w:rFonts w:ascii="Arial" w:hAnsi="Arial" w:cs="Arial"/>
          <w:sz w:val="20"/>
          <w:szCs w:val="20"/>
        </w:rPr>
        <w:t>Pasal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w:t>
      </w:r>
    </w:p>
    <w:p w:rsidR="001B04E2" w:rsidRDefault="001B04E2" w:rsidP="001B04E2">
      <w:pPr>
        <w:pStyle w:val="NormalWeb"/>
        <w:ind w:left="720" w:right="720"/>
      </w:pPr>
      <w:r>
        <w:rPr>
          <w:rFonts w:ascii="Arial" w:hAnsi="Arial" w:cs="Arial"/>
          <w:sz w:val="20"/>
          <w:szCs w:val="20"/>
        </w:rPr>
        <w:t>Kecuali secara tegas dinyatakan lain, yang dimaksud dengan pihak dalam pasal ini dan pasal-pasal selanjutnya dalam Undang-undang ini adalah</w:t>
      </w:r>
      <w:r>
        <w:rPr>
          <w:rFonts w:ascii="Arial" w:hAnsi="Arial" w:cs="Arial"/>
          <w:i/>
          <w:iCs/>
          <w:sz w:val="20"/>
          <w:szCs w:val="20"/>
        </w:rPr>
        <w:t xml:space="preserve"> seseorang, beberapa orang secara bersama-sama atau badan hukum.</w:t>
      </w:r>
    </w:p>
    <w:p w:rsidR="001B04E2" w:rsidRDefault="001B04E2" w:rsidP="001B04E2">
      <w:pPr>
        <w:pStyle w:val="NormalWeb"/>
        <w:jc w:val="center"/>
      </w:pPr>
      <w:r>
        <w:rPr>
          <w:rFonts w:ascii="Arial" w:hAnsi="Arial" w:cs="Arial"/>
          <w:sz w:val="20"/>
          <w:szCs w:val="20"/>
        </w:rPr>
        <w:t>Pasal 4</w:t>
      </w:r>
    </w:p>
    <w:p w:rsidR="001B04E2" w:rsidRDefault="001B04E2" w:rsidP="001B04E2">
      <w:pPr>
        <w:pStyle w:val="NormalWeb"/>
        <w:ind w:left="720" w:right="720"/>
      </w:pPr>
      <w:r>
        <w:rPr>
          <w:rFonts w:ascii="Arial" w:hAnsi="Arial" w:cs="Arial"/>
          <w:sz w:val="20"/>
          <w:szCs w:val="20"/>
        </w:rPr>
        <w:t xml:space="preserve">Pemohon yang beriktikad baik adalah Pemohon yang mendaftarkan Mereknya secara layak dan jujur tanpa ada niat apa pun untuk membonceng, meniru, atau menjiplak ketenaran Merek pihak lain demi kepentingan usahanya yang berakibat kerugian pada pihak lain itu atau menimbulkan kondisi persaingan curang, mengecoh, atau menyesatkan konsumen. Contohnya, Merek Dagang A yang sudah dikenal masyarakat secara umum sejak bertahun-tahun, ditiru demikian rupa sehingga </w:t>
      </w:r>
      <w:r>
        <w:rPr>
          <w:rFonts w:ascii="Arial" w:hAnsi="Arial" w:cs="Arial"/>
          <w:sz w:val="20"/>
          <w:szCs w:val="20"/>
        </w:rPr>
        <w:lastRenderedPageBreak/>
        <w:t>memiliki persamaan pada pokoknya atau keseluruhannya dengan Merek Dagang A tersebut. Dalam contoh itu sudah terjadi iktikad tidak baik dari peniru karena setidak-tidaknya patut diketahui unsur kesengajaannya dalam meniru Merek Dagang yang sudah dikenal tersebut.</w:t>
      </w:r>
    </w:p>
    <w:p w:rsidR="001B04E2" w:rsidRDefault="001B04E2" w:rsidP="001B04E2">
      <w:pPr>
        <w:pStyle w:val="NormalWeb"/>
        <w:jc w:val="center"/>
      </w:pPr>
      <w:r>
        <w:rPr>
          <w:rFonts w:ascii="Arial" w:hAnsi="Arial" w:cs="Arial"/>
          <w:sz w:val="20"/>
          <w:szCs w:val="20"/>
        </w:rPr>
        <w:t>Pasal 5</w:t>
      </w:r>
    </w:p>
    <w:p w:rsidR="001B04E2" w:rsidRDefault="001B04E2" w:rsidP="001B04E2">
      <w:pPr>
        <w:pStyle w:val="NormalWeb"/>
        <w:ind w:lef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t>Termasuk dalam pengertian bertentangan dengan moralitas agama, kesusilaan, atau ketertiban umum adalah apabila penggunaan tanda tersebut dapat menyinggung perasaan, kesopanan, ketenteraman, atau keagamaan dari khalayak umum atau dari golongan masyarakat tertentu.</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 xml:space="preserve">Tanda dianggap tidak memiliki daya pembeda apabila tanda tersebut terlalu sederhana seperti satu tanda garis atau satu tanda titik, ataupun terlalu rumit sehingga tidak jelas. </w:t>
      </w:r>
    </w:p>
    <w:p w:rsidR="001B04E2" w:rsidRDefault="001B04E2" w:rsidP="001B04E2">
      <w:pPr>
        <w:pStyle w:val="NormalWeb"/>
        <w:ind w:left="720"/>
      </w:pPr>
      <w:r>
        <w:rPr>
          <w:rFonts w:ascii="Arial" w:hAnsi="Arial" w:cs="Arial"/>
          <w:sz w:val="20"/>
          <w:szCs w:val="20"/>
        </w:rPr>
        <w:t>Huruf c</w:t>
      </w:r>
    </w:p>
    <w:p w:rsidR="001B04E2" w:rsidRDefault="001B04E2" w:rsidP="001B04E2">
      <w:pPr>
        <w:pStyle w:val="NormalWeb"/>
        <w:ind w:left="720" w:right="720"/>
      </w:pPr>
      <w:r>
        <w:rPr>
          <w:rFonts w:ascii="Arial" w:hAnsi="Arial" w:cs="Arial"/>
          <w:sz w:val="20"/>
          <w:szCs w:val="20"/>
        </w:rPr>
        <w:t xml:space="preserve">Salah satu contoh Merek seperti ini adalah tanda tengkorak di atas dua tulang yang bersilang, yang secara umum telah diketahui sebagai tanda bahaya. Tanda seperti itu adalah tanda yang bersifat umum dan telah menjadi milik umum. Oleh karena itu, tanda itu tidak dapat digunakan sebagai Merek. </w:t>
      </w:r>
    </w:p>
    <w:p w:rsidR="001B04E2" w:rsidRDefault="001B04E2" w:rsidP="001B04E2">
      <w:pPr>
        <w:pStyle w:val="NormalWeb"/>
        <w:ind w:left="720"/>
      </w:pPr>
      <w:r>
        <w:rPr>
          <w:rFonts w:ascii="Arial" w:hAnsi="Arial" w:cs="Arial"/>
          <w:sz w:val="20"/>
          <w:szCs w:val="20"/>
        </w:rPr>
        <w:t>Huruf d</w:t>
      </w:r>
    </w:p>
    <w:p w:rsidR="001B04E2" w:rsidRDefault="001B04E2" w:rsidP="001B04E2">
      <w:pPr>
        <w:pStyle w:val="NormalWeb"/>
        <w:ind w:left="720" w:right="720"/>
      </w:pPr>
      <w:r>
        <w:rPr>
          <w:rFonts w:ascii="Arial" w:hAnsi="Arial" w:cs="Arial"/>
          <w:sz w:val="20"/>
          <w:szCs w:val="20"/>
        </w:rPr>
        <w:t xml:space="preserve">Merek tersebut berkaitan atau hanya menyebutkan barang atau jasa yang dimohonkan pendaftarannya, contohnya Merek </w:t>
      </w:r>
      <w:r>
        <w:rPr>
          <w:rFonts w:ascii="Arial" w:hAnsi="Arial" w:cs="Arial"/>
          <w:i/>
          <w:iCs/>
          <w:sz w:val="20"/>
          <w:szCs w:val="20"/>
        </w:rPr>
        <w:t xml:space="preserve">Kopi </w:t>
      </w:r>
      <w:r>
        <w:rPr>
          <w:rFonts w:ascii="Arial" w:hAnsi="Arial" w:cs="Arial"/>
          <w:sz w:val="20"/>
          <w:szCs w:val="20"/>
        </w:rPr>
        <w:t>atau gambar kopi untuk jenis barang kopi atau untuk produk kopi.</w:t>
      </w:r>
    </w:p>
    <w:p w:rsidR="001B04E2" w:rsidRDefault="001B04E2" w:rsidP="001B04E2">
      <w:pPr>
        <w:pStyle w:val="NormalWeb"/>
        <w:jc w:val="center"/>
      </w:pPr>
      <w:r>
        <w:rPr>
          <w:rFonts w:ascii="Arial" w:hAnsi="Arial" w:cs="Arial"/>
          <w:sz w:val="20"/>
          <w:szCs w:val="20"/>
        </w:rPr>
        <w:t xml:space="preserve">Pasal 6 </w:t>
      </w:r>
    </w:p>
    <w:p w:rsidR="001B04E2" w:rsidRDefault="001B04E2" w:rsidP="001B04E2">
      <w:pPr>
        <w:pStyle w:val="NormalWeb"/>
        <w:ind w:lef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persamaan pada pokoknya</w:t>
      </w:r>
      <w:r>
        <w:rPr>
          <w:rFonts w:ascii="Arial" w:hAnsi="Arial" w:cs="Arial"/>
          <w:sz w:val="20"/>
          <w:szCs w:val="20"/>
        </w:rPr>
        <w:t xml:space="preserve"> adalah kemiripan yang disebabkan oleh adanya unsur-unsur yang menonjol antara Merek yang satu dan Merek yang lain, yang dapat menimbulkan kesan adanya persamaan baik mengenai bentuk, cara penempatan, cara penulisan atau kombinasi antara unsur-unsur ataupun persamaan bunyi ucapan yang terdapat dalam merek-merek tersebut. </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 xml:space="preserve">Penolakan Permohonan yang mempunyai persamaan pada pokoknya atau keseluruhan dengan Merek terkenal untuk barang dan/atau jasa yang sejenis dilakukan dengan memperhatikan pengetahuan umum masyarakat mengenai Merek tersebut di bidang usaha yang bersangkutan. Di samping itu, diperhatikan pula reputasi Merek terkenal yang diperoleh karena promosi yang gencar dan besar-besaran, investasi di beberapa negara di dunia yang dilakukan oleh pemiliknya, dan disertai bukti pendaftaran Merek tersebut di beberapa negara. Apabila hal-hal di atas belum dianggap cukup, Pengadilan Niaga dapat memerintahkan lembaga yang bersifat mandiri untuk melakukan survei guna memperoleh kesimpulan mengenai terkenal atau tidaknya Merek yang menjadi dasar penolakan. </w:t>
      </w:r>
    </w:p>
    <w:p w:rsidR="001B04E2" w:rsidRDefault="001B04E2" w:rsidP="001B04E2">
      <w:pPr>
        <w:pStyle w:val="NormalWeb"/>
        <w:ind w:left="720" w:right="720"/>
      </w:pPr>
      <w:r>
        <w:rPr>
          <w:rFonts w:ascii="Arial" w:hAnsi="Arial" w:cs="Arial"/>
          <w:sz w:val="20"/>
          <w:szCs w:val="20"/>
        </w:rPr>
        <w:t>Huruf c</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ind w:lef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pPr>
      <w:r>
        <w:rPr>
          <w:rFonts w:ascii="Arial" w:hAnsi="Arial" w:cs="Arial"/>
          <w:sz w:val="20"/>
          <w:szCs w:val="20"/>
        </w:rPr>
        <w:t xml:space="preserve">Ayat (3) </w:t>
      </w:r>
    </w:p>
    <w:p w:rsidR="001B04E2" w:rsidRDefault="001B04E2" w:rsidP="001B04E2">
      <w:pPr>
        <w:pStyle w:val="NormalWeb"/>
        <w:ind w:left="720" w:right="720"/>
      </w:pPr>
      <w:r>
        <w:rPr>
          <w:rFonts w:ascii="Arial" w:hAnsi="Arial" w:cs="Arial"/>
          <w:sz w:val="20"/>
          <w:szCs w:val="20"/>
        </w:rPr>
        <w:t xml:space="preserve">Huruf a </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nama badan hukum</w:t>
      </w:r>
      <w:r>
        <w:rPr>
          <w:rFonts w:ascii="Arial" w:hAnsi="Arial" w:cs="Arial"/>
          <w:sz w:val="20"/>
          <w:szCs w:val="20"/>
        </w:rPr>
        <w:t xml:space="preserve"> adalah nama badan hukum yang digunakan sebagai Merek dan terdaftar dalam Daftar Umum Merek.</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lembaga nasional</w:t>
      </w:r>
      <w:r>
        <w:rPr>
          <w:rFonts w:ascii="Arial" w:hAnsi="Arial" w:cs="Arial"/>
          <w:sz w:val="20"/>
          <w:szCs w:val="20"/>
        </w:rPr>
        <w:t xml:space="preserve"> termasuk organisasi masyarakat ataupun organisasi sosial politik.</w:t>
      </w:r>
    </w:p>
    <w:p w:rsidR="001B04E2" w:rsidRDefault="001B04E2" w:rsidP="001B04E2">
      <w:pPr>
        <w:pStyle w:val="NormalWeb"/>
        <w:ind w:left="720" w:right="720"/>
      </w:pPr>
      <w:r>
        <w:rPr>
          <w:rFonts w:ascii="Arial" w:hAnsi="Arial" w:cs="Arial"/>
          <w:sz w:val="20"/>
          <w:szCs w:val="20"/>
        </w:rPr>
        <w:t>Huruf c</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w:t>
      </w:r>
    </w:p>
    <w:p w:rsidR="001B04E2" w:rsidRDefault="001B04E2" w:rsidP="001B04E2">
      <w:pPr>
        <w:pStyle w:val="NormalWeb"/>
        <w:ind w:left="720" w:right="720"/>
      </w:pPr>
      <w:r>
        <w:rPr>
          <w:rFonts w:ascii="Arial" w:hAnsi="Arial" w:cs="Arial"/>
          <w:sz w:val="20"/>
          <w:szCs w:val="20"/>
        </w:rPr>
        <w:t xml:space="preserve">Ayat (1) </w:t>
      </w:r>
    </w:p>
    <w:p w:rsidR="001B04E2" w:rsidRDefault="001B04E2" w:rsidP="001B04E2">
      <w:pPr>
        <w:pStyle w:val="NormalWeb"/>
        <w:ind w:left="720" w:right="720"/>
      </w:pPr>
      <w:r>
        <w:rPr>
          <w:rFonts w:ascii="Arial" w:hAnsi="Arial" w:cs="Arial"/>
          <w:sz w:val="20"/>
          <w:szCs w:val="20"/>
        </w:rPr>
        <w:t xml:space="preserve">Pada prinsipnya Permohonan dapat dilakukan untuk lebih dari satu kelas barang dan/atau kelas jasa sesuai dengan ketentuan </w:t>
      </w:r>
      <w:r>
        <w:rPr>
          <w:rFonts w:ascii="Arial" w:hAnsi="Arial" w:cs="Arial"/>
          <w:i/>
          <w:iCs/>
          <w:sz w:val="20"/>
          <w:szCs w:val="20"/>
        </w:rPr>
        <w:t xml:space="preserve">Trademark Law Treaty </w:t>
      </w:r>
      <w:r>
        <w:rPr>
          <w:rFonts w:ascii="Arial" w:hAnsi="Arial" w:cs="Arial"/>
          <w:sz w:val="20"/>
          <w:szCs w:val="20"/>
        </w:rPr>
        <w:t xml:space="preserve">yang telah diratifikasi dengan Keputusan Presiden Nomor 17 Tahun 1997. </w:t>
      </w:r>
    </w:p>
    <w:p w:rsidR="001B04E2" w:rsidRDefault="001B04E2" w:rsidP="001B04E2">
      <w:pPr>
        <w:pStyle w:val="NormalWeb"/>
        <w:ind w:left="720" w:right="720"/>
      </w:pPr>
      <w:r>
        <w:rPr>
          <w:rFonts w:ascii="Arial" w:hAnsi="Arial" w:cs="Arial"/>
          <w:sz w:val="20"/>
          <w:szCs w:val="20"/>
        </w:rPr>
        <w:t>Hal ini dimaksudkan untuk memudahkan pemilik Merek yang akan menggunakan Mereknya untuk beberapa barang dan/atau jasa yang termasuk dalam beberapa kelas yang semestinya tidak perlu direpotkan dengan prosedur administrasi yang mengharuskan pengajuan Permohonan secara terpisah bagi setiap kelas barang dan/atau kelas jasa yang dimaksud.</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(3)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10</w:t>
      </w:r>
    </w:p>
    <w:p w:rsidR="001B04E2" w:rsidRDefault="001B04E2" w:rsidP="001B04E2">
      <w:pPr>
        <w:pStyle w:val="NormalWeb"/>
        <w:ind w:left="720" w:right="720"/>
      </w:pPr>
      <w:r>
        <w:rPr>
          <w:rFonts w:ascii="Arial" w:hAnsi="Arial" w:cs="Arial"/>
          <w:sz w:val="20"/>
          <w:szCs w:val="20"/>
        </w:rPr>
        <w:t xml:space="preserve">Ayat (1) </w:t>
      </w:r>
    </w:p>
    <w:p w:rsidR="001B04E2" w:rsidRDefault="001B04E2" w:rsidP="001B04E2">
      <w:pPr>
        <w:pStyle w:val="NormalWeb"/>
        <w:ind w:left="720" w:right="720"/>
      </w:pPr>
      <w:r>
        <w:rPr>
          <w:rFonts w:ascii="Arial" w:hAnsi="Arial" w:cs="Arial"/>
          <w:sz w:val="20"/>
          <w:szCs w:val="20"/>
        </w:rPr>
        <w:t xml:space="preserve">Ketentuan ini berlaku pula bagi Permohonan dengan menggunakan Hak Prioritas. </w:t>
      </w:r>
    </w:p>
    <w:p w:rsidR="001B04E2" w:rsidRDefault="001B04E2" w:rsidP="001B04E2">
      <w:pPr>
        <w:pStyle w:val="NormalWeb"/>
        <w:ind w:left="720" w:right="720"/>
      </w:pPr>
      <w:r>
        <w:rPr>
          <w:rFonts w:ascii="Arial" w:hAnsi="Arial" w:cs="Arial"/>
          <w:sz w:val="20"/>
          <w:szCs w:val="20"/>
        </w:rPr>
        <w:lastRenderedPageBreak/>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11</w:t>
      </w:r>
    </w:p>
    <w:p w:rsidR="001B04E2" w:rsidRDefault="001B04E2" w:rsidP="001B04E2">
      <w:pPr>
        <w:pStyle w:val="NormalWeb"/>
        <w:ind w:left="720" w:right="720"/>
      </w:pPr>
      <w:r>
        <w:rPr>
          <w:rFonts w:ascii="Arial" w:hAnsi="Arial" w:cs="Arial"/>
          <w:sz w:val="20"/>
          <w:szCs w:val="20"/>
        </w:rPr>
        <w:t xml:space="preserve">Ketentuan ini dimaksudkan untuk menampung kepentingan negara yang hanya menjadi salah satu anggota dari </w:t>
      </w:r>
      <w:r>
        <w:rPr>
          <w:rFonts w:ascii="Arial" w:hAnsi="Arial" w:cs="Arial"/>
          <w:i/>
          <w:iCs/>
          <w:sz w:val="20"/>
          <w:szCs w:val="20"/>
        </w:rPr>
        <w:t>Paris Convention for the Protection of Industrial Property</w:t>
      </w:r>
      <w:r>
        <w:rPr>
          <w:rFonts w:ascii="Arial" w:hAnsi="Arial" w:cs="Arial"/>
          <w:sz w:val="20"/>
          <w:szCs w:val="20"/>
        </w:rPr>
        <w:t xml:space="preserve"> </w:t>
      </w:r>
      <w:r>
        <w:rPr>
          <w:rFonts w:ascii="Arial" w:hAnsi="Arial" w:cs="Arial"/>
          <w:i/>
          <w:iCs/>
          <w:sz w:val="20"/>
          <w:szCs w:val="20"/>
        </w:rPr>
        <w:t xml:space="preserve">1883 </w:t>
      </w:r>
      <w:r>
        <w:rPr>
          <w:rFonts w:ascii="Arial" w:hAnsi="Arial" w:cs="Arial"/>
          <w:sz w:val="20"/>
          <w:szCs w:val="20"/>
        </w:rPr>
        <w:t xml:space="preserve">(sebagaimana telah beberapa kali diubah) atau </w:t>
      </w:r>
      <w:r>
        <w:rPr>
          <w:rFonts w:ascii="Arial" w:hAnsi="Arial" w:cs="Arial"/>
          <w:i/>
          <w:iCs/>
          <w:sz w:val="20"/>
          <w:szCs w:val="20"/>
        </w:rPr>
        <w:t>Agreement Establishing the World Trade Organization.</w:t>
      </w:r>
    </w:p>
    <w:p w:rsidR="001B04E2" w:rsidRDefault="001B04E2" w:rsidP="001B04E2">
      <w:pPr>
        <w:pStyle w:val="NormalWeb"/>
        <w:jc w:val="center"/>
      </w:pPr>
      <w:r>
        <w:rPr>
          <w:rFonts w:ascii="Arial" w:hAnsi="Arial" w:cs="Arial"/>
          <w:sz w:val="20"/>
          <w:szCs w:val="20"/>
        </w:rPr>
        <w:t>Pasal 12</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Bukti Hak Prioritas berupa surat permohonan pendaftaran beserta tanda penerimaan permohonan tersebut yang juga memberikan penegasan tentang tanggal penerimaan permohonan. Dalam hal yang disampaikan berupa salinan atau fotokopi surat atau tanda penerimaan, pengesahan atas salinan atau fotokopi surat atau tanda penerimaan tersebut diberikan oleh Direktorat Jenderal apabila Permohonan diajukan untuk pertama kali.</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Terjemahan dilakukan oleh penerjemah yang disumpah.</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13</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tanggal pengiriman</w:t>
      </w:r>
      <w:r>
        <w:rPr>
          <w:rFonts w:ascii="Arial" w:hAnsi="Arial" w:cs="Arial"/>
          <w:sz w:val="20"/>
          <w:szCs w:val="20"/>
        </w:rPr>
        <w:t xml:space="preserve"> adalah tanggal pengiriman berdasarkan stempel pos. </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15</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 xml:space="preserve">Tanggal Penerimaan dikenal dengan </w:t>
      </w:r>
      <w:r>
        <w:rPr>
          <w:rFonts w:ascii="Arial" w:hAnsi="Arial" w:cs="Arial"/>
          <w:i/>
          <w:iCs/>
          <w:sz w:val="20"/>
          <w:szCs w:val="20"/>
        </w:rPr>
        <w:t>filing date</w:t>
      </w:r>
      <w:r>
        <w:rPr>
          <w:rFonts w:ascii="Arial" w:hAnsi="Arial" w:cs="Arial"/>
          <w:sz w:val="20"/>
          <w:szCs w:val="20"/>
        </w:rPr>
        <w:t>.</w:t>
      </w:r>
    </w:p>
    <w:p w:rsidR="001B04E2" w:rsidRDefault="001B04E2" w:rsidP="001B04E2">
      <w:pPr>
        <w:pStyle w:val="NormalWeb"/>
        <w:ind w:left="720" w:right="720"/>
      </w:pPr>
      <w:r>
        <w:rPr>
          <w:rFonts w:ascii="Arial" w:hAnsi="Arial" w:cs="Arial"/>
          <w:sz w:val="20"/>
          <w:szCs w:val="20"/>
        </w:rPr>
        <w:t xml:space="preserve">Tanggal Penerimaan mungkin sama dengan tanggal pengajuan Permohonan apabila seluruh persyaratan dipenuhi pada saat pengajuan Permohonan. Kalau pemenuhan </w:t>
      </w:r>
      <w:r>
        <w:rPr>
          <w:rFonts w:ascii="Arial" w:hAnsi="Arial" w:cs="Arial"/>
          <w:sz w:val="20"/>
          <w:szCs w:val="20"/>
        </w:rPr>
        <w:lastRenderedPageBreak/>
        <w:t>kelengkapan persyaratan baru terjadi pada tanggal lain sesudah tanggal pengajuan, tanggal lain tersebut ditetapkan sebagai Tanggal Penerimaan.</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16</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19</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jenjang</w:t>
      </w:r>
      <w:r>
        <w:rPr>
          <w:rFonts w:ascii="Arial" w:hAnsi="Arial" w:cs="Arial"/>
          <w:sz w:val="20"/>
          <w:szCs w:val="20"/>
        </w:rPr>
        <w:t xml:space="preserve"> adalah jenjang kepangkatan pejabat fungsional sebagaimana ditentukan dalam peraturan perundang-undangan yang berlaku.</w:t>
      </w:r>
    </w:p>
    <w:p w:rsidR="001B04E2" w:rsidRDefault="001B04E2" w:rsidP="001B04E2">
      <w:pPr>
        <w:pStyle w:val="NormalWeb"/>
        <w:jc w:val="center"/>
      </w:pPr>
      <w:r>
        <w:rPr>
          <w:rFonts w:ascii="Arial" w:hAnsi="Arial" w:cs="Arial"/>
          <w:sz w:val="20"/>
          <w:szCs w:val="20"/>
        </w:rPr>
        <w:t>Pasal 20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22</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sarana khusus</w:t>
      </w:r>
      <w:r>
        <w:rPr>
          <w:rFonts w:ascii="Arial" w:hAnsi="Arial" w:cs="Arial"/>
          <w:sz w:val="20"/>
          <w:szCs w:val="20"/>
        </w:rPr>
        <w:t xml:space="preserve"> yang disediakan oleh Direktorat Jenderal mencakup antara lain papan pengumuman. Jika keadaan memungkinkan, sarana khusus itu akan dikembangkan dengan antara lain, mikrofilm, </w:t>
      </w:r>
      <w:r>
        <w:rPr>
          <w:rFonts w:ascii="Arial" w:hAnsi="Arial" w:cs="Arial"/>
          <w:i/>
          <w:iCs/>
          <w:sz w:val="20"/>
          <w:szCs w:val="20"/>
        </w:rPr>
        <w:t>mikrofiche</w:t>
      </w:r>
      <w:r>
        <w:rPr>
          <w:rFonts w:ascii="Arial" w:hAnsi="Arial" w:cs="Arial"/>
          <w:sz w:val="20"/>
          <w:szCs w:val="20"/>
        </w:rPr>
        <w:t>, CD-ROM, internet dan media lainnya.</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23</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jc w:val="center"/>
      </w:pPr>
      <w:r>
        <w:rPr>
          <w:rFonts w:ascii="Arial" w:hAnsi="Arial" w:cs="Arial"/>
          <w:sz w:val="20"/>
          <w:szCs w:val="20"/>
        </w:rPr>
        <w:t>Pasal 24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26</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29</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Permohonan banding hanya terbatas pada alasan atau pertimbangan yang bersifat substantif, yang menjadi dasar penolakan tersebut. Dengan demikian banding tidak dapat diminta karena alasan lain, misalnya karena dianggap ditariknya kembali Permohonan.</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t>Alasan, penjelasan, atau bukti yang disertakan dalam permohonan banding harus bersifat pendalaman atas alasan, penjelasan atau bukti yang telah atau yang seharusnya telah disampaikan.</w:t>
      </w:r>
    </w:p>
    <w:p w:rsidR="001B04E2" w:rsidRDefault="001B04E2" w:rsidP="001B04E2">
      <w:pPr>
        <w:pStyle w:val="NormalWeb"/>
        <w:ind w:left="720" w:right="720"/>
      </w:pPr>
      <w:r>
        <w:rPr>
          <w:rFonts w:ascii="Arial" w:hAnsi="Arial" w:cs="Arial"/>
          <w:sz w:val="20"/>
          <w:szCs w:val="20"/>
        </w:rPr>
        <w:t>Ketentuan ini perlu untuk mencegah timbulnya kemungkinan banding digunakan sebagai alat untuk melengkapi kekurangan dalam Permohonan karena untuk melengkapi persyaratan telah diberikan dalam tahap sebelumnya.</w:t>
      </w:r>
    </w:p>
    <w:p w:rsidR="001B04E2" w:rsidRDefault="001B04E2" w:rsidP="001B04E2">
      <w:pPr>
        <w:pStyle w:val="NormalWeb"/>
        <w:jc w:val="center"/>
      </w:pPr>
      <w:r>
        <w:rPr>
          <w:rFonts w:ascii="Arial" w:hAnsi="Arial" w:cs="Arial"/>
          <w:sz w:val="20"/>
          <w:szCs w:val="20"/>
        </w:rPr>
        <w:t>Pasal 30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lastRenderedPageBreak/>
        <w:t>Pasal 32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33</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Dalam melaksanakan tugasnya, Komisi Banding bekerja secara mandiri (independen) berdasarkan keahlian dan tidak dapat dipengaruhi oleh pihak mana pun.</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Ahli yang dapat diangkat sebagai anggota Komisi Banding dapat berasal dari kalangan pemerintah ataupun swasta.</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Pemeriksa senior</w:t>
      </w:r>
      <w:r>
        <w:rPr>
          <w:rFonts w:ascii="Arial" w:hAnsi="Arial" w:cs="Arial"/>
          <w:sz w:val="20"/>
          <w:szCs w:val="20"/>
        </w:rPr>
        <w:t xml:space="preserve"> adalah Pemeriksa yang telah memiliki pengalaman yang cukup dalam melaksanakan pemeriksaan Permohonan.</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(5)</w:t>
      </w:r>
    </w:p>
    <w:p w:rsidR="001B04E2" w:rsidRDefault="001B04E2" w:rsidP="001B04E2">
      <w:pPr>
        <w:pStyle w:val="NormalWeb"/>
        <w:ind w:left="720" w:right="720"/>
      </w:pPr>
      <w:r>
        <w:rPr>
          <w:rFonts w:ascii="Arial" w:hAnsi="Arial" w:cs="Arial"/>
          <w:sz w:val="20"/>
          <w:szCs w:val="20"/>
        </w:rPr>
        <w:t>Ketentuan bahwa jumlah anggota majelis Komisi Banding berjumlah ganjil agar apabila terjadi perbedaan pendapat, putusan dapat diambil berdasarkan suara terbanyak.</w:t>
      </w:r>
    </w:p>
    <w:p w:rsidR="001B04E2" w:rsidRDefault="001B04E2" w:rsidP="001B04E2">
      <w:pPr>
        <w:pStyle w:val="NormalWeb"/>
        <w:jc w:val="center"/>
      </w:pPr>
      <w:r>
        <w:rPr>
          <w:rFonts w:ascii="Arial" w:hAnsi="Arial" w:cs="Arial"/>
          <w:sz w:val="20"/>
          <w:szCs w:val="20"/>
        </w:rPr>
        <w:t>Pasal 34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35</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Berbeda dari Undang-undang Merek-lama, dalam Undang-undang ini jangka waktu untuk mengajukan permohonan perpanjangan paling cepat 12 (dua belas) bulan sebelum berakhirnya jangka waktu perlindungan Merek tersebut sampai dengan tanggal berakhirnya perlindungan Merek. Hal itu dimaksudkan sebagai kemudahan bagi pemilik Merek.</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 xml:space="preserve">Pasal 36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lastRenderedPageBreak/>
        <w:t>Pasal 37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39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40</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 xml:space="preserve">Yang dimaksud dengan sebab-sebab lain yang dibenarkan oleh peraturan perundang-undangan sepanjang tidak bertentangan dengan undang-undang ini, misalnya kepemilikan Merek karena pembubaran badan hukum yang semula pemilik Merek. </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 xml:space="preserve">Cukup jelas </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Dokumen yang dimaksud antara lain Sertifikat Merek dan bukti lainnya yang mendukung pemilikan hak tersebut.</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(5)</w:t>
      </w:r>
    </w:p>
    <w:p w:rsidR="001B04E2" w:rsidRDefault="001B04E2" w:rsidP="001B04E2">
      <w:pPr>
        <w:pStyle w:val="NormalWeb"/>
        <w:ind w:left="720" w:right="720"/>
      </w:pPr>
      <w:r>
        <w:rPr>
          <w:rFonts w:ascii="Arial" w:hAnsi="Arial" w:cs="Arial"/>
          <w:sz w:val="20"/>
          <w:szCs w:val="20"/>
        </w:rPr>
        <w:t>Penentuan bahwa akibat hukum tersebut baru berlaku setelah pengalihan hak atas Merek dicatat dalam Daftar Umum Merek dimaksudkan untuk memudahkan pengawasan dan mewujudkan kepastian hukum.</w:t>
      </w:r>
    </w:p>
    <w:p w:rsidR="001B04E2" w:rsidRDefault="001B04E2" w:rsidP="001B04E2">
      <w:pPr>
        <w:pStyle w:val="NormalWeb"/>
        <w:ind w:left="720" w:right="720"/>
      </w:pPr>
      <w:r>
        <w:rPr>
          <w:rFonts w:ascii="Arial" w:hAnsi="Arial" w:cs="Arial"/>
          <w:sz w:val="20"/>
          <w:szCs w:val="20"/>
        </w:rPr>
        <w:t>Ayat (6)</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41</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 xml:space="preserve">Pengalihan hak atas Merek Jasa pada ayat ini hanya dapat dilakukan apabila ada jaminan, baik dari pemilik Merek maupun pemegang Merek atau penerima Lisensi, untuk menjaga kualitas jasa yang diperdagangkannya. </w:t>
      </w:r>
    </w:p>
    <w:p w:rsidR="001B04E2" w:rsidRDefault="001B04E2" w:rsidP="001B04E2">
      <w:pPr>
        <w:pStyle w:val="NormalWeb"/>
        <w:ind w:left="720" w:right="720"/>
      </w:pPr>
      <w:r>
        <w:rPr>
          <w:rFonts w:ascii="Arial" w:hAnsi="Arial" w:cs="Arial"/>
          <w:sz w:val="20"/>
          <w:szCs w:val="20"/>
        </w:rPr>
        <w:lastRenderedPageBreak/>
        <w:t>Untuk itu, perlu suatu pedoman khusus yang disusun oleh pemilik Merek (pemberi Lisensi atau pihak yang mengalihkan Merek tersebut) mengenai metode atau cara pemberian jasa yang dilekati Merek tersebut.</w:t>
      </w:r>
    </w:p>
    <w:p w:rsidR="001B04E2" w:rsidRDefault="001B04E2" w:rsidP="001B04E2">
      <w:pPr>
        <w:pStyle w:val="NormalWeb"/>
        <w:jc w:val="center"/>
      </w:pPr>
      <w:r>
        <w:rPr>
          <w:rFonts w:ascii="Arial" w:hAnsi="Arial" w:cs="Arial"/>
          <w:sz w:val="20"/>
          <w:szCs w:val="20"/>
        </w:rPr>
        <w:t>Pasal 42</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43</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44</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45</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46</w:t>
      </w:r>
    </w:p>
    <w:p w:rsidR="001B04E2" w:rsidRDefault="001B04E2" w:rsidP="001B04E2">
      <w:pPr>
        <w:pStyle w:val="NormalWeb"/>
        <w:ind w:left="720" w:right="720"/>
      </w:pPr>
      <w:r>
        <w:rPr>
          <w:rFonts w:ascii="Arial" w:hAnsi="Arial" w:cs="Arial"/>
          <w:sz w:val="20"/>
          <w:szCs w:val="20"/>
        </w:rPr>
        <w:t>Dalam hal pemilik Merek terdaftar tidak menggunakan sendiri Mereknya dalam perdagangan barang atau jasa di Indonesia, penggunaan Merek tersebut oleh penerima Lisensi sama dengan penggunaan oleh pemilik Merek terdaftar yang bersangkutan. Hal itu berkaitan dengan kemungkinan penghapusan pendaftaran Merek yang tidak digunakan dalam perdagangan barang atau jasa dalam waktu 3 (tiga) tahun berturut-turut sebagaimana dimaksud dalam Pasal 61 ayat (2) huruf a.</w:t>
      </w:r>
    </w:p>
    <w:p w:rsidR="001B04E2" w:rsidRDefault="001B04E2" w:rsidP="001B04E2">
      <w:pPr>
        <w:pStyle w:val="NormalWeb"/>
        <w:jc w:val="center"/>
      </w:pPr>
      <w:r>
        <w:rPr>
          <w:rFonts w:ascii="Arial" w:hAnsi="Arial" w:cs="Arial"/>
          <w:sz w:val="20"/>
          <w:szCs w:val="20"/>
        </w:rPr>
        <w:t xml:space="preserve">Pasal 47 </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48</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49</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50</w:t>
      </w:r>
    </w:p>
    <w:p w:rsidR="001B04E2" w:rsidRDefault="001B04E2" w:rsidP="001B04E2">
      <w:pPr>
        <w:pStyle w:val="NormalWeb"/>
        <w:ind w:lef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Dengan adanya ketentuan antara lain mengenai sifat, ciri umum, dan mutu barang atau jasa serta pengawasannya, terkandung pengertian adanya persyaratan yang harus diikuti oleh pihak yang ikut menggunakan Merek Kolektif yang bersangkutan.</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jc w:val="center"/>
      </w:pPr>
      <w:r>
        <w:rPr>
          <w:rFonts w:ascii="Arial" w:hAnsi="Arial" w:cs="Arial"/>
          <w:sz w:val="20"/>
          <w:szCs w:val="20"/>
        </w:rPr>
        <w:t>Pasal 51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56</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pPr>
      <w:r>
        <w:rPr>
          <w:rFonts w:ascii="Arial" w:hAnsi="Arial" w:cs="Arial"/>
          <w:sz w:val="20"/>
          <w:szCs w:val="20"/>
        </w:rPr>
        <w:t>Indikasi-geografis adalah suatu indikasi atau identitas dari suatu barang yang berasal dari suatu tempat, daerah atau wilayah tertentu yang menunjukkan adanya kualitas, reputasi dan karakteristik termasuk faktor alam dan faktor manusia yang dijadikan atribut dari barang tersebut. Tanda yang digunakan sebagai indikasi-geografis dapat berupa etiket atau label yang dilekatkan pada barang yang dihasilkan. Tanda tersebut dapat berupa nama tempat, daerah, atau wilayah, kata, gambar, huruf, atau kombinasi dari unsur-unsur tersebut. Pengertian nama tempat dapat berasal dari nama yang tertera dalam peta geografis atau nama yang karena pemakaian secara terus-menerus sehingga dikenal sebagai nama tempat asal barang yang bersangkutan. Perlindungan indikasi-geografis meliputi barang-barang yang dihasilkan oleh alam, barang hasil pertanian, hasil kerajinan tangan; atau hasil industri tertentu lainnya.</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pPr>
      <w:r>
        <w:rPr>
          <w:rFonts w:ascii="Arial" w:hAnsi="Arial" w:cs="Arial"/>
          <w:sz w:val="20"/>
          <w:szCs w:val="20"/>
        </w:rPr>
        <w:t xml:space="preserve">Yang dimaksud </w:t>
      </w:r>
      <w:r>
        <w:rPr>
          <w:rFonts w:ascii="Arial" w:hAnsi="Arial" w:cs="Arial"/>
          <w:i/>
          <w:iCs/>
          <w:sz w:val="20"/>
          <w:szCs w:val="20"/>
        </w:rPr>
        <w:t>lembaga yang mewakili masyarakat di daerah yang memproduksi barang</w:t>
      </w:r>
      <w:r>
        <w:rPr>
          <w:rFonts w:ascii="Arial" w:hAnsi="Arial" w:cs="Arial"/>
          <w:sz w:val="20"/>
          <w:szCs w:val="20"/>
        </w:rPr>
        <w:t xml:space="preserve"> adalah lembaga yang diberi kewenangan untuk mendaftarkan indikasi-geografis dan lembaga itu merupakan lembaga Pemerintah atau lembaga resmi lainnya seperti koperasi, asosiasi dan lain-lain. </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(6)</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ind w:left="720" w:right="720"/>
      </w:pPr>
      <w:r>
        <w:rPr>
          <w:rFonts w:ascii="Arial" w:hAnsi="Arial" w:cs="Arial"/>
          <w:sz w:val="20"/>
          <w:szCs w:val="20"/>
        </w:rPr>
        <w:t>Ayat (7)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(8)</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(9)</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58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 xml:space="preserve">Pasal 59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61</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pemakaian terakhir</w:t>
      </w:r>
      <w:r>
        <w:rPr>
          <w:rFonts w:ascii="Arial" w:hAnsi="Arial" w:cs="Arial"/>
          <w:sz w:val="20"/>
          <w:szCs w:val="20"/>
        </w:rPr>
        <w:t xml:space="preserve"> adalah penggunaan Merek tersebut pada produksi barang atau jasa yang diperdagangkan. Saat pemakaian terakhir tersebut dihitung dari tanggal terakhir pemakaian sekalipun setelah itu barang yang bersangkutan masih beredar di masyarakat. </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Ketidaksesuaian dalam penggunaan meliputi ketidaksesuaian dalam bentuk penulisan kata atau huruf atau ketidaksesuaian dalam penggunaan warna yang berbeda.</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ind w:left="720" w:right="720"/>
      </w:pPr>
      <w:r>
        <w:rPr>
          <w:rFonts w:ascii="Arial" w:hAnsi="Arial" w:cs="Arial"/>
          <w:sz w:val="20"/>
          <w:szCs w:val="20"/>
        </w:rPr>
        <w:t>Ayat (5)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 xml:space="preserve">Pasal 63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66</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68</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 xml:space="preserve">pihak yang berkepentingan </w:t>
      </w:r>
      <w:r>
        <w:rPr>
          <w:rFonts w:ascii="Arial" w:hAnsi="Arial" w:cs="Arial"/>
          <w:sz w:val="20"/>
          <w:szCs w:val="20"/>
        </w:rPr>
        <w:t>antara lain: jaksa, yayasan/ lembaga di bidang konsumen, dan majelis/lembaga keagamaan.</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69</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lastRenderedPageBreak/>
        <w:t xml:space="preserve">Pengertian </w:t>
      </w:r>
      <w:r>
        <w:rPr>
          <w:rFonts w:ascii="Arial" w:hAnsi="Arial" w:cs="Arial"/>
          <w:i/>
          <w:iCs/>
          <w:sz w:val="20"/>
          <w:szCs w:val="20"/>
        </w:rPr>
        <w:t>bertentangan dengan moralitas agama, kesusilaan atau ketertiban umum</w:t>
      </w:r>
      <w:r>
        <w:rPr>
          <w:rFonts w:ascii="Arial" w:hAnsi="Arial" w:cs="Arial"/>
          <w:sz w:val="20"/>
          <w:szCs w:val="20"/>
        </w:rPr>
        <w:t xml:space="preserve"> adalah sama dengan pengertian sebagaimana terdapat dalam penjelasan Pasal 5 huruf a. Termasuk pula dalam pengertian yang bertentangan dengan ketertiban umum adalah adanya iktikad tidak baik.</w:t>
      </w:r>
    </w:p>
    <w:p w:rsidR="001B04E2" w:rsidRDefault="001B04E2" w:rsidP="001B04E2">
      <w:pPr>
        <w:pStyle w:val="NormalWeb"/>
        <w:jc w:val="center"/>
      </w:pPr>
      <w:r>
        <w:rPr>
          <w:rFonts w:ascii="Arial" w:hAnsi="Arial" w:cs="Arial"/>
          <w:sz w:val="20"/>
          <w:szCs w:val="20"/>
        </w:rPr>
        <w:t>Pasal 70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73</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75</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 xml:space="preserve">Dalam Undang-undang ini diatur ketentuan mengenai kemungkinan menggunakan sebagian Penerimaan Negara Bukan Pajak (PNBP) oleh Direktorat Jenderal yang berasal dari semua biaya yang berhubungan dengan Merek. </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menggunakan penerimaan</w:t>
      </w:r>
      <w:r>
        <w:rPr>
          <w:rFonts w:ascii="Arial" w:hAnsi="Arial" w:cs="Arial"/>
          <w:sz w:val="20"/>
          <w:szCs w:val="20"/>
        </w:rPr>
        <w:t xml:space="preserve"> adalah pemakaian PNBP berdasarkan sistem dan mekanisme yang berlaku. Dalam hal ini seluruh penerimaan disetorkan langsung ke kas negara sebagai PNBP. Kemudian Direktorat Jenderal melalui Menteri mengajukan permohonan kepada Menteri Keuangan untuk menggunakan sebagian PNBP sesuai dengan keperluan yang dibenarkan oleh undang-undang, yang saat ini diatur dalam Undang-Undang Nomor 20 Tahun 1997 tentang Penerimaan Negara Bukan Pajak (Lembaran Negara Republik Indonesia Tahun 1997 Nomor 43)</w:t>
      </w:r>
    </w:p>
    <w:p w:rsidR="001B04E2" w:rsidRDefault="001B04E2" w:rsidP="001B04E2">
      <w:pPr>
        <w:pStyle w:val="NormalWeb"/>
        <w:jc w:val="center"/>
      </w:pPr>
      <w:r>
        <w:rPr>
          <w:rFonts w:ascii="Arial" w:hAnsi="Arial" w:cs="Arial"/>
          <w:sz w:val="20"/>
          <w:szCs w:val="20"/>
        </w:rPr>
        <w:t>Pasal 76</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77</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lastRenderedPageBreak/>
        <w:t>Pasal 78</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79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80</w:t>
      </w:r>
    </w:p>
    <w:p w:rsidR="001B04E2" w:rsidRDefault="001B04E2" w:rsidP="001B04E2">
      <w:pPr>
        <w:pStyle w:val="NormalWeb"/>
        <w:ind w:left="720" w:right="720"/>
      </w:pPr>
      <w:r>
        <w:rPr>
          <w:rFonts w:ascii="Arial" w:hAnsi="Arial" w:cs="Arial"/>
          <w:sz w:val="20"/>
          <w:szCs w:val="20"/>
        </w:rPr>
        <w:t>Ayat (1)</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Ketua Pengadilan Niaga</w:t>
      </w:r>
      <w:r>
        <w:rPr>
          <w:rFonts w:ascii="Arial" w:hAnsi="Arial" w:cs="Arial"/>
          <w:sz w:val="20"/>
          <w:szCs w:val="20"/>
        </w:rPr>
        <w:t xml:space="preserve"> adalah Ketua Pengadilan Negeri di tempat Pengadilan Niaga itu berada.</w:t>
      </w:r>
    </w:p>
    <w:p w:rsidR="001B04E2" w:rsidRDefault="001B04E2" w:rsidP="001B04E2">
      <w:pPr>
        <w:pStyle w:val="NormalWeb"/>
        <w:ind w:left="720" w:right="720"/>
      </w:pPr>
      <w:r>
        <w:rPr>
          <w:rFonts w:ascii="Arial" w:hAnsi="Arial" w:cs="Arial"/>
          <w:sz w:val="20"/>
          <w:szCs w:val="20"/>
        </w:rPr>
        <w:t>Ayat (2)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(3)</w:t>
      </w:r>
    </w:p>
    <w:p w:rsidR="001B04E2" w:rsidRDefault="001B04E2" w:rsidP="001B04E2">
      <w:pPr>
        <w:pStyle w:val="NormalWeb"/>
        <w:ind w:left="720" w:right="720"/>
      </w:pPr>
      <w:r>
        <w:rPr>
          <w:rFonts w:ascii="Arial" w:hAnsi="Arial" w:cs="Arial"/>
          <w:sz w:val="20"/>
          <w:szCs w:val="20"/>
        </w:rPr>
        <w:t xml:space="preserve">Kecuali dinyatakan lain, yang dimaksud dengan </w:t>
      </w:r>
      <w:r>
        <w:rPr>
          <w:rFonts w:ascii="Arial" w:hAnsi="Arial" w:cs="Arial"/>
          <w:i/>
          <w:iCs/>
          <w:sz w:val="20"/>
          <w:szCs w:val="20"/>
        </w:rPr>
        <w:t>panitera</w:t>
      </w:r>
      <w:r>
        <w:rPr>
          <w:rFonts w:ascii="Arial" w:hAnsi="Arial" w:cs="Arial"/>
          <w:sz w:val="20"/>
          <w:szCs w:val="20"/>
        </w:rPr>
        <w:t xml:space="preserve"> dalam Undang-undang ini adalah panitera pada Pengadilan Negeri/Pengadilan Niaga.</w:t>
      </w:r>
    </w:p>
    <w:p w:rsidR="001B04E2" w:rsidRDefault="001B04E2" w:rsidP="001B04E2">
      <w:pPr>
        <w:pStyle w:val="NormalWeb"/>
        <w:ind w:left="720" w:right="720"/>
      </w:pPr>
      <w:r>
        <w:rPr>
          <w:rFonts w:ascii="Arial" w:hAnsi="Arial" w:cs="Arial"/>
          <w:sz w:val="20"/>
          <w:szCs w:val="20"/>
        </w:rPr>
        <w:t>Ayat (4)</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(5)</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(6)</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(7) </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juru sita</w:t>
      </w:r>
      <w:r>
        <w:rPr>
          <w:rFonts w:ascii="Arial" w:hAnsi="Arial" w:cs="Arial"/>
          <w:sz w:val="20"/>
          <w:szCs w:val="20"/>
        </w:rPr>
        <w:t xml:space="preserve"> adalah juru sita pada Pengadilan Negeri/Pengadilan Niaga.</w:t>
      </w:r>
    </w:p>
    <w:p w:rsidR="001B04E2" w:rsidRDefault="001B04E2" w:rsidP="001B04E2">
      <w:pPr>
        <w:pStyle w:val="NormalWeb"/>
        <w:ind w:left="720" w:right="720"/>
      </w:pPr>
      <w:r>
        <w:rPr>
          <w:rFonts w:ascii="Arial" w:hAnsi="Arial" w:cs="Arial"/>
          <w:sz w:val="20"/>
          <w:szCs w:val="20"/>
        </w:rPr>
        <w:t>Ayat (8)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Ayat (10)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lastRenderedPageBreak/>
        <w:t>Pasal 82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83</w:t>
      </w:r>
    </w:p>
    <w:p w:rsidR="001B04E2" w:rsidRDefault="001B04E2" w:rsidP="001B04E2">
      <w:pPr>
        <w:pStyle w:val="NormalWeb"/>
        <w:ind w:left="720" w:right="720"/>
      </w:pPr>
      <w:r>
        <w:rPr>
          <w:rFonts w:ascii="Arial" w:hAnsi="Arial" w:cs="Arial"/>
          <w:sz w:val="20"/>
          <w:szCs w:val="20"/>
        </w:rPr>
        <w:t xml:space="preserve">Ayat (1)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(2)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(3)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(4)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(5)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(6) </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berkas perkara kasasi</w:t>
      </w:r>
      <w:r>
        <w:rPr>
          <w:rFonts w:ascii="Arial" w:hAnsi="Arial" w:cs="Arial"/>
          <w:sz w:val="20"/>
          <w:szCs w:val="20"/>
        </w:rPr>
        <w:t xml:space="preserve"> adalah permohonan kasasi, memori kasasi, dan/atau kontra memori kasasi serta dokumen lain.</w:t>
      </w:r>
    </w:p>
    <w:p w:rsidR="001B04E2" w:rsidRDefault="001B04E2" w:rsidP="001B04E2">
      <w:pPr>
        <w:pStyle w:val="NormalWeb"/>
        <w:ind w:left="720" w:right="720"/>
      </w:pPr>
      <w:r>
        <w:rPr>
          <w:rFonts w:ascii="Arial" w:hAnsi="Arial" w:cs="Arial"/>
          <w:sz w:val="20"/>
          <w:szCs w:val="20"/>
        </w:rPr>
        <w:t xml:space="preserve">Ayat (7)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(8)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(9)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(10)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(11)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 xml:space="preserve">Ayat (12)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84</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jc w:val="center"/>
      </w:pPr>
      <w:r>
        <w:rPr>
          <w:rFonts w:ascii="Arial" w:hAnsi="Arial" w:cs="Arial"/>
          <w:sz w:val="20"/>
          <w:szCs w:val="20"/>
        </w:rPr>
        <w:t>Pasal 85</w:t>
      </w:r>
    </w:p>
    <w:p w:rsidR="001B04E2" w:rsidRDefault="001B04E2" w:rsidP="001B04E2">
      <w:pPr>
        <w:pStyle w:val="NormalWeb"/>
        <w:ind w:left="720" w:righ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t>Ketentuan ini dimaksudkan untuk mencegah kerugian yang lebih besar pada pihak yang haknya dilanggar sehingga Pengadilan Niaga diberi kewenangan untuk menerbitkan penetapan sementara guna mencegah berlanjutnya pelanggaran dan masuknya barang yang diduga melanggar Hak atas Merek ke jalur perdagangan termasuk tindakan importasi.</w:t>
      </w:r>
    </w:p>
    <w:p w:rsidR="001B04E2" w:rsidRDefault="001B04E2" w:rsidP="001B04E2">
      <w:pPr>
        <w:pStyle w:val="NormalWeb"/>
        <w:ind w:left="720" w:right="720"/>
      </w:pPr>
      <w:r>
        <w:rPr>
          <w:rFonts w:ascii="Arial" w:hAnsi="Arial" w:cs="Arial"/>
          <w:sz w:val="20"/>
          <w:szCs w:val="20"/>
        </w:rPr>
        <w:t>Terhadap penetapan sementara tersebut, tidak dapat dilakukan upaya hukum banding atau kasasi.</w:t>
      </w:r>
    </w:p>
    <w:p w:rsidR="001B04E2" w:rsidRDefault="001B04E2" w:rsidP="001B04E2">
      <w:pPr>
        <w:pStyle w:val="NormalWeb"/>
        <w:ind w:left="720" w:right="720"/>
      </w:pPr>
      <w:r>
        <w:rPr>
          <w:rFonts w:ascii="Arial" w:hAnsi="Arial" w:cs="Arial"/>
          <w:sz w:val="20"/>
          <w:szCs w:val="20"/>
        </w:rPr>
        <w:t xml:space="preserve">Huruf b </w:t>
      </w:r>
    </w:p>
    <w:p w:rsidR="001B04E2" w:rsidRDefault="001B04E2" w:rsidP="001B04E2">
      <w:pPr>
        <w:pStyle w:val="NormalWeb"/>
        <w:ind w:left="720" w:right="720"/>
      </w:pPr>
      <w:r>
        <w:rPr>
          <w:rFonts w:ascii="Arial" w:hAnsi="Arial" w:cs="Arial"/>
          <w:sz w:val="20"/>
          <w:szCs w:val="20"/>
        </w:rPr>
        <w:t>Hal ini dimaksudkan untuk mencegah pihak pelanggar menghilangkan barang bukti.</w:t>
      </w:r>
    </w:p>
    <w:p w:rsidR="001B04E2" w:rsidRDefault="001B04E2" w:rsidP="001B04E2">
      <w:pPr>
        <w:pStyle w:val="NormalWeb"/>
        <w:jc w:val="center"/>
      </w:pPr>
      <w:r>
        <w:rPr>
          <w:rFonts w:ascii="Arial" w:hAnsi="Arial" w:cs="Arial"/>
          <w:sz w:val="20"/>
          <w:szCs w:val="20"/>
        </w:rPr>
        <w:t>Pasal 86</w:t>
      </w:r>
    </w:p>
    <w:p w:rsidR="001B04E2" w:rsidRDefault="001B04E2" w:rsidP="001B04E2">
      <w:pPr>
        <w:pStyle w:val="NormalWeb"/>
        <w:ind w:left="720" w:right="720"/>
      </w:pPr>
      <w:r>
        <w:rPr>
          <w:rFonts w:ascii="Arial" w:hAnsi="Arial" w:cs="Arial"/>
          <w:sz w:val="20"/>
          <w:szCs w:val="20"/>
        </w:rPr>
        <w:t xml:space="preserve">Ayat (1) </w:t>
      </w:r>
    </w:p>
    <w:p w:rsidR="001B04E2" w:rsidRDefault="001B04E2" w:rsidP="001B04E2">
      <w:pPr>
        <w:pStyle w:val="NormalWeb"/>
        <w:ind w:left="720" w:righ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t xml:space="preserve">Yang dimaksud dengan </w:t>
      </w:r>
      <w:r>
        <w:rPr>
          <w:rFonts w:ascii="Arial" w:hAnsi="Arial" w:cs="Arial"/>
          <w:i/>
          <w:iCs/>
          <w:sz w:val="20"/>
          <w:szCs w:val="20"/>
        </w:rPr>
        <w:t>bukti kepemilikan Merek</w:t>
      </w:r>
      <w:r>
        <w:rPr>
          <w:rFonts w:ascii="Arial" w:hAnsi="Arial" w:cs="Arial"/>
          <w:sz w:val="20"/>
          <w:szCs w:val="20"/>
        </w:rPr>
        <w:t xml:space="preserve"> adalah Sertifikat Merek. Dalam hal pemohon penetapan adalah penerima Lisensi, bukti tersebut dapat berupa surat pencatatan perjanjian Lisensi.</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Huruf c</w:t>
      </w:r>
    </w:p>
    <w:p w:rsidR="001B04E2" w:rsidRDefault="001B04E2" w:rsidP="001B04E2">
      <w:pPr>
        <w:pStyle w:val="NormalWeb"/>
        <w:ind w:left="720" w:right="720"/>
      </w:pPr>
      <w:r>
        <w:rPr>
          <w:rFonts w:ascii="Arial" w:hAnsi="Arial" w:cs="Arial"/>
          <w:sz w:val="20"/>
          <w:szCs w:val="20"/>
        </w:rPr>
        <w:t>Keterangan tersebut berupa uraian jenis barang atau jenis jasa yang diduga sebagai produk hasil pelanggaran Merek.</w:t>
      </w:r>
    </w:p>
    <w:p w:rsidR="001B04E2" w:rsidRDefault="001B04E2" w:rsidP="001B04E2">
      <w:pPr>
        <w:pStyle w:val="NormalWeb"/>
        <w:ind w:left="720" w:right="720"/>
      </w:pPr>
      <w:r>
        <w:rPr>
          <w:rFonts w:ascii="Arial" w:hAnsi="Arial" w:cs="Arial"/>
          <w:sz w:val="20"/>
          <w:szCs w:val="20"/>
        </w:rPr>
        <w:t>Huruf d</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ind w:left="720" w:right="720"/>
      </w:pPr>
      <w:r>
        <w:rPr>
          <w:rFonts w:ascii="Arial" w:hAnsi="Arial" w:cs="Arial"/>
          <w:sz w:val="20"/>
          <w:szCs w:val="20"/>
        </w:rPr>
        <w:t>Huruf e</w:t>
      </w:r>
    </w:p>
    <w:p w:rsidR="001B04E2" w:rsidRDefault="001B04E2" w:rsidP="001B04E2">
      <w:pPr>
        <w:pStyle w:val="NormalWeb"/>
        <w:ind w:left="720" w:right="720"/>
      </w:pPr>
      <w:r>
        <w:rPr>
          <w:rFonts w:ascii="Arial" w:hAnsi="Arial" w:cs="Arial"/>
          <w:sz w:val="20"/>
          <w:szCs w:val="20"/>
        </w:rPr>
        <w:t>Besarnya jaminan sebanding dengan nilai barang atau nilai jasa yang dikenai penetapan sementara.</w:t>
      </w:r>
    </w:p>
    <w:p w:rsidR="001B04E2" w:rsidRDefault="001B04E2" w:rsidP="001B04E2">
      <w:pPr>
        <w:pStyle w:val="NormalWeb"/>
        <w:ind w:left="720" w:right="720"/>
      </w:pPr>
      <w:r>
        <w:rPr>
          <w:rFonts w:ascii="Arial" w:hAnsi="Arial" w:cs="Arial"/>
          <w:sz w:val="20"/>
          <w:szCs w:val="20"/>
        </w:rPr>
        <w:t xml:space="preserve">Ayat (2) </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87</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88</w:t>
      </w:r>
    </w:p>
    <w:p w:rsidR="001B04E2" w:rsidRDefault="001B04E2" w:rsidP="001B04E2">
      <w:pPr>
        <w:pStyle w:val="NormalWeb"/>
        <w:ind w:left="720" w:right="720"/>
      </w:pPr>
      <w:r>
        <w:rPr>
          <w:rFonts w:ascii="Arial" w:hAnsi="Arial" w:cs="Arial"/>
          <w:sz w:val="20"/>
          <w:szCs w:val="20"/>
        </w:rPr>
        <w:t>Huruf a</w:t>
      </w:r>
    </w:p>
    <w:p w:rsidR="001B04E2" w:rsidRDefault="001B04E2" w:rsidP="001B04E2">
      <w:pPr>
        <w:pStyle w:val="NormalWeb"/>
        <w:ind w:left="720" w:right="720"/>
      </w:pPr>
      <w:r>
        <w:rPr>
          <w:rFonts w:ascii="Arial" w:hAnsi="Arial" w:cs="Arial"/>
          <w:sz w:val="20"/>
          <w:szCs w:val="20"/>
        </w:rPr>
        <w:lastRenderedPageBreak/>
        <w:t>Cukup jelas</w:t>
      </w:r>
    </w:p>
    <w:p w:rsidR="001B04E2" w:rsidRDefault="001B04E2" w:rsidP="001B04E2">
      <w:pPr>
        <w:pStyle w:val="NormalWeb"/>
        <w:ind w:left="720" w:right="720"/>
      </w:pPr>
      <w:r>
        <w:rPr>
          <w:rFonts w:ascii="Arial" w:hAnsi="Arial" w:cs="Arial"/>
          <w:sz w:val="20"/>
          <w:szCs w:val="20"/>
        </w:rPr>
        <w:t>Huruf b</w:t>
      </w:r>
    </w:p>
    <w:p w:rsidR="001B04E2" w:rsidRDefault="001B04E2" w:rsidP="001B04E2">
      <w:pPr>
        <w:pStyle w:val="NormalWeb"/>
        <w:ind w:left="720" w:right="720"/>
      </w:pPr>
      <w:r>
        <w:rPr>
          <w:rFonts w:ascii="Arial" w:hAnsi="Arial" w:cs="Arial"/>
          <w:sz w:val="20"/>
          <w:szCs w:val="20"/>
        </w:rPr>
        <w:t>Dalam hal uang jaminan berupa jaminan bank, hakim memerintahkan agar jaminan tersebut dicairkan dalam bentuk uang tunai.</w:t>
      </w:r>
    </w:p>
    <w:p w:rsidR="001B04E2" w:rsidRDefault="001B04E2" w:rsidP="001B04E2">
      <w:pPr>
        <w:pStyle w:val="NormalWeb"/>
        <w:jc w:val="center"/>
      </w:pPr>
      <w:r>
        <w:rPr>
          <w:rFonts w:ascii="Arial" w:hAnsi="Arial" w:cs="Arial"/>
          <w:sz w:val="20"/>
          <w:szCs w:val="20"/>
        </w:rPr>
        <w:t>Pasal 89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90</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91</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92</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93</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 xml:space="preserve">Pasal 94 </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95</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96</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97</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98</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99</w:t>
      </w:r>
    </w:p>
    <w:p w:rsidR="001B04E2" w:rsidRDefault="001B04E2" w:rsidP="001B04E2">
      <w:pPr>
        <w:pStyle w:val="NormalWeb"/>
        <w:ind w:left="720" w:righ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100</w:t>
      </w:r>
    </w:p>
    <w:p w:rsidR="001B04E2" w:rsidRDefault="001B04E2" w:rsidP="001B04E2">
      <w:pPr>
        <w:pStyle w:val="NormalWeb"/>
        <w:ind w:left="720"/>
      </w:pPr>
      <w:r>
        <w:rPr>
          <w:rFonts w:ascii="Arial" w:hAnsi="Arial" w:cs="Arial"/>
          <w:sz w:val="20"/>
          <w:szCs w:val="20"/>
        </w:rPr>
        <w:t>Cukup jelas</w:t>
      </w:r>
    </w:p>
    <w:p w:rsidR="001B04E2" w:rsidRDefault="001B04E2" w:rsidP="001B04E2">
      <w:pPr>
        <w:pStyle w:val="NormalWeb"/>
        <w:jc w:val="center"/>
      </w:pPr>
      <w:r>
        <w:rPr>
          <w:rFonts w:ascii="Arial" w:hAnsi="Arial" w:cs="Arial"/>
          <w:sz w:val="20"/>
          <w:szCs w:val="20"/>
        </w:rPr>
        <w:t>Pasal 101</w:t>
      </w:r>
    </w:p>
    <w:p w:rsidR="001B04E2" w:rsidRDefault="001B04E2" w:rsidP="001B04E2">
      <w:pPr>
        <w:pStyle w:val="NormalWeb"/>
        <w:ind w:left="720"/>
      </w:pPr>
      <w:r>
        <w:rPr>
          <w:rFonts w:ascii="Arial" w:hAnsi="Arial" w:cs="Arial"/>
          <w:sz w:val="20"/>
          <w:szCs w:val="20"/>
        </w:rPr>
        <w:lastRenderedPageBreak/>
        <w:t>Cukup jelas</w:t>
      </w:r>
    </w:p>
    <w:p w:rsidR="001B04E2" w:rsidRDefault="001B04E2" w:rsidP="001B04E2">
      <w:pPr>
        <w:pStyle w:val="NormalWeb"/>
        <w:ind w:left="720"/>
        <w:rPr>
          <w:b/>
          <w:bCs/>
        </w:rPr>
      </w:pPr>
      <w:r>
        <w:rPr>
          <w:b/>
          <w:bCs/>
        </w:rPr>
        <w:t> </w:t>
      </w:r>
    </w:p>
    <w:p w:rsidR="001B04E2" w:rsidRDefault="001B04E2" w:rsidP="001B04E2">
      <w:pPr>
        <w:pStyle w:val="NormalWeb"/>
      </w:pPr>
      <w:r>
        <w:t> </w:t>
      </w:r>
    </w:p>
    <w:p w:rsidR="00ED5E49" w:rsidRPr="00DB609C" w:rsidRDefault="001B04E2" w:rsidP="001B04E2">
      <w:pPr>
        <w:pStyle w:val="NormalWeb"/>
        <w:jc w:val="center"/>
      </w:pPr>
      <w:r>
        <w:rPr>
          <w:rFonts w:ascii="Arial" w:hAnsi="Arial" w:cs="Arial"/>
          <w:sz w:val="20"/>
          <w:szCs w:val="20"/>
        </w:rPr>
        <w:t>TAMBAHAN LEMBARAN NEGARA REPUBLIK INDONESIA NOMOR 4131</w:t>
      </w:r>
    </w:p>
    <w:sectPr w:rsidR="00ED5E49" w:rsidRPr="00DB609C" w:rsidSect="00723CC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1B04E2"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E26302" w:rsidP="00823279">
                          <w:pPr>
                            <w:tabs>
                              <w:tab w:val="right" w:pos="14742"/>
                            </w:tabs>
                            <w:rPr>
                              <w:rFonts w:ascii="Cambria" w:hAnsi="Cambria"/>
                              <w:i/>
                              <w:iCs/>
                              <w:sz w:val="20"/>
                            </w:rPr>
                          </w:pPr>
                          <w:fldSimple w:instr=" FILENAME \p  \* MERGEFORMAT ">
                            <w:r w:rsidR="0048033C" w:rsidRPr="0048033C">
                              <w:rPr>
                                <w:rFonts w:ascii="Cambria" w:hAnsi="Cambria"/>
                                <w:i/>
                                <w:iCs/>
                                <w:noProof/>
                                <w:sz w:val="20"/>
                              </w:rPr>
                              <w:t>D:\My Stuffs</w:t>
                            </w:r>
                            <w:r w:rsidR="0048033C" w:rsidRPr="0048033C">
                              <w:rPr>
                                <w:rFonts w:ascii="Cambria" w:hAnsi="Cambria"/>
                                <w:i/>
                                <w:noProof/>
                                <w:sz w:val="20"/>
                              </w:rPr>
                              <w:t>\luk.tsipil.ugm.ac.id\atur\UU15-2001Merek.docx</w:t>
                            </w:r>
                          </w:fldSimple>
                          <w:r w:rsidR="00823279" w:rsidRPr="00B95113">
                            <w:rPr>
                              <w:rFonts w:ascii="Cambria" w:hAnsi="Cambria"/>
                              <w:i/>
                              <w:iCs/>
                              <w:sz w:val="20"/>
                            </w:rPr>
                            <w:t xml:space="preserve"> (</w:t>
                          </w:r>
                          <w:fldSimple w:instr=" FILESIZE \k  \* MERGEFORMAT ">
                            <w:r w:rsidR="0048033C" w:rsidRPr="0048033C">
                              <w:rPr>
                                <w:rFonts w:ascii="Cambria" w:hAnsi="Cambria"/>
                                <w:i/>
                                <w:iCs/>
                                <w:noProof/>
                                <w:sz w:val="20"/>
                              </w:rPr>
                              <w:t>80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48033C">
                            <w:rPr>
                              <w:rFonts w:ascii="Cambria" w:hAnsi="Cambria"/>
                              <w:i/>
                              <w:iCs/>
                              <w:noProof/>
                              <w:sz w:val="20"/>
                            </w:rPr>
                            <w:t>Friday, 05 April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E26302" w:rsidP="00823279">
                    <w:pPr>
                      <w:tabs>
                        <w:tab w:val="right" w:pos="14742"/>
                      </w:tabs>
                      <w:rPr>
                        <w:rFonts w:ascii="Cambria" w:hAnsi="Cambria"/>
                        <w:i/>
                        <w:iCs/>
                        <w:sz w:val="20"/>
                      </w:rPr>
                    </w:pPr>
                    <w:fldSimple w:instr=" FILENAME \p  \* MERGEFORMAT ">
                      <w:r w:rsidR="0048033C" w:rsidRPr="0048033C">
                        <w:rPr>
                          <w:rFonts w:ascii="Cambria" w:hAnsi="Cambria"/>
                          <w:i/>
                          <w:iCs/>
                          <w:noProof/>
                          <w:sz w:val="20"/>
                        </w:rPr>
                        <w:t>D:\My Stuffs</w:t>
                      </w:r>
                      <w:r w:rsidR="0048033C" w:rsidRPr="0048033C">
                        <w:rPr>
                          <w:rFonts w:ascii="Cambria" w:hAnsi="Cambria"/>
                          <w:i/>
                          <w:noProof/>
                          <w:sz w:val="20"/>
                        </w:rPr>
                        <w:t>\luk.tsipil.ugm.ac.id\atur\UU15-2001Merek.docx</w:t>
                      </w:r>
                    </w:fldSimple>
                    <w:r w:rsidR="00823279" w:rsidRPr="00B95113">
                      <w:rPr>
                        <w:rFonts w:ascii="Cambria" w:hAnsi="Cambria"/>
                        <w:i/>
                        <w:iCs/>
                        <w:sz w:val="20"/>
                      </w:rPr>
                      <w:t xml:space="preserve"> (</w:t>
                    </w:r>
                    <w:fldSimple w:instr=" FILESIZE \k  \* MERGEFORMAT ">
                      <w:r w:rsidR="0048033C" w:rsidRPr="0048033C">
                        <w:rPr>
                          <w:rFonts w:ascii="Cambria" w:hAnsi="Cambria"/>
                          <w:i/>
                          <w:iCs/>
                          <w:noProof/>
                          <w:sz w:val="20"/>
                        </w:rPr>
                        <w:t>80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48033C">
                      <w:rPr>
                        <w:rFonts w:ascii="Cambria" w:hAnsi="Cambria"/>
                        <w:i/>
                        <w:iCs/>
                        <w:noProof/>
                        <w:sz w:val="20"/>
                      </w:rPr>
                      <w:t>Friday, 05 April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8033C">
      <w:rPr>
        <w:rStyle w:val="PageNumber"/>
        <w:noProof/>
        <w:sz w:val="18"/>
        <w:szCs w:val="18"/>
        <w:lang w:val="es-ES"/>
      </w:rPr>
      <w:t>49</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2E"/>
    <w:multiLevelType w:val="hybridMultilevel"/>
    <w:tmpl w:val="2D36F5BA"/>
    <w:lvl w:ilvl="0" w:tplc="6E009518">
      <w:start w:val="3"/>
      <w:numFmt w:val="lowerLetter"/>
      <w:lvlText w:val="%1."/>
      <w:lvlJc w:val="left"/>
      <w:pPr>
        <w:tabs>
          <w:tab w:val="num" w:pos="720"/>
        </w:tabs>
        <w:ind w:left="720" w:hanging="360"/>
      </w:pPr>
    </w:lvl>
    <w:lvl w:ilvl="1" w:tplc="20C823F0" w:tentative="1">
      <w:start w:val="1"/>
      <w:numFmt w:val="lowerLetter"/>
      <w:lvlText w:val="%2."/>
      <w:lvlJc w:val="left"/>
      <w:pPr>
        <w:tabs>
          <w:tab w:val="num" w:pos="1440"/>
        </w:tabs>
        <w:ind w:left="1440" w:hanging="360"/>
      </w:pPr>
    </w:lvl>
    <w:lvl w:ilvl="2" w:tplc="1E841F96" w:tentative="1">
      <w:start w:val="1"/>
      <w:numFmt w:val="lowerLetter"/>
      <w:lvlText w:val="%3."/>
      <w:lvlJc w:val="left"/>
      <w:pPr>
        <w:tabs>
          <w:tab w:val="num" w:pos="2160"/>
        </w:tabs>
        <w:ind w:left="2160" w:hanging="360"/>
      </w:pPr>
    </w:lvl>
    <w:lvl w:ilvl="3" w:tplc="4492EE30" w:tentative="1">
      <w:start w:val="1"/>
      <w:numFmt w:val="lowerLetter"/>
      <w:lvlText w:val="%4."/>
      <w:lvlJc w:val="left"/>
      <w:pPr>
        <w:tabs>
          <w:tab w:val="num" w:pos="2880"/>
        </w:tabs>
        <w:ind w:left="2880" w:hanging="360"/>
      </w:pPr>
    </w:lvl>
    <w:lvl w:ilvl="4" w:tplc="3E0A9230" w:tentative="1">
      <w:start w:val="1"/>
      <w:numFmt w:val="lowerLetter"/>
      <w:lvlText w:val="%5."/>
      <w:lvlJc w:val="left"/>
      <w:pPr>
        <w:tabs>
          <w:tab w:val="num" w:pos="3600"/>
        </w:tabs>
        <w:ind w:left="3600" w:hanging="360"/>
      </w:pPr>
    </w:lvl>
    <w:lvl w:ilvl="5" w:tplc="D5386F00" w:tentative="1">
      <w:start w:val="1"/>
      <w:numFmt w:val="lowerLetter"/>
      <w:lvlText w:val="%6."/>
      <w:lvlJc w:val="left"/>
      <w:pPr>
        <w:tabs>
          <w:tab w:val="num" w:pos="4320"/>
        </w:tabs>
        <w:ind w:left="4320" w:hanging="360"/>
      </w:pPr>
    </w:lvl>
    <w:lvl w:ilvl="6" w:tplc="BC0C9CB6" w:tentative="1">
      <w:start w:val="1"/>
      <w:numFmt w:val="lowerLetter"/>
      <w:lvlText w:val="%7."/>
      <w:lvlJc w:val="left"/>
      <w:pPr>
        <w:tabs>
          <w:tab w:val="num" w:pos="5040"/>
        </w:tabs>
        <w:ind w:left="5040" w:hanging="360"/>
      </w:pPr>
    </w:lvl>
    <w:lvl w:ilvl="7" w:tplc="75DCEC2C" w:tentative="1">
      <w:start w:val="1"/>
      <w:numFmt w:val="lowerLetter"/>
      <w:lvlText w:val="%8."/>
      <w:lvlJc w:val="left"/>
      <w:pPr>
        <w:tabs>
          <w:tab w:val="num" w:pos="5760"/>
        </w:tabs>
        <w:ind w:left="5760" w:hanging="360"/>
      </w:pPr>
    </w:lvl>
    <w:lvl w:ilvl="8" w:tplc="F7144096" w:tentative="1">
      <w:start w:val="1"/>
      <w:numFmt w:val="lowerLetter"/>
      <w:lvlText w:val="%9."/>
      <w:lvlJc w:val="left"/>
      <w:pPr>
        <w:tabs>
          <w:tab w:val="num" w:pos="6480"/>
        </w:tabs>
        <w:ind w:left="6480" w:hanging="360"/>
      </w:pPr>
    </w:lvl>
  </w:abstractNum>
  <w:abstractNum w:abstractNumId="1">
    <w:nsid w:val="04A021DF"/>
    <w:multiLevelType w:val="hybridMultilevel"/>
    <w:tmpl w:val="2CD2D0BE"/>
    <w:lvl w:ilvl="0" w:tplc="8D64C6CE">
      <w:start w:val="1"/>
      <w:numFmt w:val="lowerLetter"/>
      <w:lvlText w:val="%1."/>
      <w:lvlJc w:val="left"/>
      <w:pPr>
        <w:tabs>
          <w:tab w:val="num" w:pos="720"/>
        </w:tabs>
        <w:ind w:left="720" w:hanging="360"/>
      </w:pPr>
    </w:lvl>
    <w:lvl w:ilvl="1" w:tplc="6F324F18" w:tentative="1">
      <w:start w:val="1"/>
      <w:numFmt w:val="lowerLetter"/>
      <w:lvlText w:val="%2."/>
      <w:lvlJc w:val="left"/>
      <w:pPr>
        <w:tabs>
          <w:tab w:val="num" w:pos="1440"/>
        </w:tabs>
        <w:ind w:left="1440" w:hanging="360"/>
      </w:pPr>
    </w:lvl>
    <w:lvl w:ilvl="2" w:tplc="A88EBAA8" w:tentative="1">
      <w:start w:val="1"/>
      <w:numFmt w:val="lowerLetter"/>
      <w:lvlText w:val="%3."/>
      <w:lvlJc w:val="left"/>
      <w:pPr>
        <w:tabs>
          <w:tab w:val="num" w:pos="2160"/>
        </w:tabs>
        <w:ind w:left="2160" w:hanging="360"/>
      </w:pPr>
    </w:lvl>
    <w:lvl w:ilvl="3" w:tplc="59BE3242" w:tentative="1">
      <w:start w:val="1"/>
      <w:numFmt w:val="lowerLetter"/>
      <w:lvlText w:val="%4."/>
      <w:lvlJc w:val="left"/>
      <w:pPr>
        <w:tabs>
          <w:tab w:val="num" w:pos="2880"/>
        </w:tabs>
        <w:ind w:left="2880" w:hanging="360"/>
      </w:pPr>
    </w:lvl>
    <w:lvl w:ilvl="4" w:tplc="5D9242E0" w:tentative="1">
      <w:start w:val="1"/>
      <w:numFmt w:val="lowerLetter"/>
      <w:lvlText w:val="%5."/>
      <w:lvlJc w:val="left"/>
      <w:pPr>
        <w:tabs>
          <w:tab w:val="num" w:pos="3600"/>
        </w:tabs>
        <w:ind w:left="3600" w:hanging="360"/>
      </w:pPr>
    </w:lvl>
    <w:lvl w:ilvl="5" w:tplc="DBDE4E0C" w:tentative="1">
      <w:start w:val="1"/>
      <w:numFmt w:val="lowerLetter"/>
      <w:lvlText w:val="%6."/>
      <w:lvlJc w:val="left"/>
      <w:pPr>
        <w:tabs>
          <w:tab w:val="num" w:pos="4320"/>
        </w:tabs>
        <w:ind w:left="4320" w:hanging="360"/>
      </w:pPr>
    </w:lvl>
    <w:lvl w:ilvl="6" w:tplc="BB5C609E" w:tentative="1">
      <w:start w:val="1"/>
      <w:numFmt w:val="lowerLetter"/>
      <w:lvlText w:val="%7."/>
      <w:lvlJc w:val="left"/>
      <w:pPr>
        <w:tabs>
          <w:tab w:val="num" w:pos="5040"/>
        </w:tabs>
        <w:ind w:left="5040" w:hanging="360"/>
      </w:pPr>
    </w:lvl>
    <w:lvl w:ilvl="7" w:tplc="0A3279B2" w:tentative="1">
      <w:start w:val="1"/>
      <w:numFmt w:val="lowerLetter"/>
      <w:lvlText w:val="%8."/>
      <w:lvlJc w:val="left"/>
      <w:pPr>
        <w:tabs>
          <w:tab w:val="num" w:pos="5760"/>
        </w:tabs>
        <w:ind w:left="5760" w:hanging="360"/>
      </w:pPr>
    </w:lvl>
    <w:lvl w:ilvl="8" w:tplc="3A4842D0" w:tentative="1">
      <w:start w:val="1"/>
      <w:numFmt w:val="lowerLetter"/>
      <w:lvlText w:val="%9."/>
      <w:lvlJc w:val="left"/>
      <w:pPr>
        <w:tabs>
          <w:tab w:val="num" w:pos="6480"/>
        </w:tabs>
        <w:ind w:left="6480" w:hanging="360"/>
      </w:pPr>
    </w:lvl>
  </w:abstractNum>
  <w:abstractNum w:abstractNumId="2">
    <w:nsid w:val="04AC6A1C"/>
    <w:multiLevelType w:val="hybridMultilevel"/>
    <w:tmpl w:val="FD1A8DF4"/>
    <w:lvl w:ilvl="0" w:tplc="2EBC485A">
      <w:start w:val="4"/>
      <w:numFmt w:val="lowerLetter"/>
      <w:lvlText w:val="%1."/>
      <w:lvlJc w:val="left"/>
      <w:pPr>
        <w:tabs>
          <w:tab w:val="num" w:pos="720"/>
        </w:tabs>
        <w:ind w:left="720" w:hanging="360"/>
      </w:pPr>
    </w:lvl>
    <w:lvl w:ilvl="1" w:tplc="0E5EA8B4" w:tentative="1">
      <w:start w:val="1"/>
      <w:numFmt w:val="lowerLetter"/>
      <w:lvlText w:val="%2."/>
      <w:lvlJc w:val="left"/>
      <w:pPr>
        <w:tabs>
          <w:tab w:val="num" w:pos="1440"/>
        </w:tabs>
        <w:ind w:left="1440" w:hanging="360"/>
      </w:pPr>
    </w:lvl>
    <w:lvl w:ilvl="2" w:tplc="A93E5144" w:tentative="1">
      <w:start w:val="1"/>
      <w:numFmt w:val="lowerLetter"/>
      <w:lvlText w:val="%3."/>
      <w:lvlJc w:val="left"/>
      <w:pPr>
        <w:tabs>
          <w:tab w:val="num" w:pos="2160"/>
        </w:tabs>
        <w:ind w:left="2160" w:hanging="360"/>
      </w:pPr>
    </w:lvl>
    <w:lvl w:ilvl="3" w:tplc="2FD4537C" w:tentative="1">
      <w:start w:val="1"/>
      <w:numFmt w:val="lowerLetter"/>
      <w:lvlText w:val="%4."/>
      <w:lvlJc w:val="left"/>
      <w:pPr>
        <w:tabs>
          <w:tab w:val="num" w:pos="2880"/>
        </w:tabs>
        <w:ind w:left="2880" w:hanging="360"/>
      </w:pPr>
    </w:lvl>
    <w:lvl w:ilvl="4" w:tplc="2FCADA54" w:tentative="1">
      <w:start w:val="1"/>
      <w:numFmt w:val="lowerLetter"/>
      <w:lvlText w:val="%5."/>
      <w:lvlJc w:val="left"/>
      <w:pPr>
        <w:tabs>
          <w:tab w:val="num" w:pos="3600"/>
        </w:tabs>
        <w:ind w:left="3600" w:hanging="360"/>
      </w:pPr>
    </w:lvl>
    <w:lvl w:ilvl="5" w:tplc="88FA6E20" w:tentative="1">
      <w:start w:val="1"/>
      <w:numFmt w:val="lowerLetter"/>
      <w:lvlText w:val="%6."/>
      <w:lvlJc w:val="left"/>
      <w:pPr>
        <w:tabs>
          <w:tab w:val="num" w:pos="4320"/>
        </w:tabs>
        <w:ind w:left="4320" w:hanging="360"/>
      </w:pPr>
    </w:lvl>
    <w:lvl w:ilvl="6" w:tplc="42DC622E" w:tentative="1">
      <w:start w:val="1"/>
      <w:numFmt w:val="lowerLetter"/>
      <w:lvlText w:val="%7."/>
      <w:lvlJc w:val="left"/>
      <w:pPr>
        <w:tabs>
          <w:tab w:val="num" w:pos="5040"/>
        </w:tabs>
        <w:ind w:left="5040" w:hanging="360"/>
      </w:pPr>
    </w:lvl>
    <w:lvl w:ilvl="7" w:tplc="1734AFA2" w:tentative="1">
      <w:start w:val="1"/>
      <w:numFmt w:val="lowerLetter"/>
      <w:lvlText w:val="%8."/>
      <w:lvlJc w:val="left"/>
      <w:pPr>
        <w:tabs>
          <w:tab w:val="num" w:pos="5760"/>
        </w:tabs>
        <w:ind w:left="5760" w:hanging="360"/>
      </w:pPr>
    </w:lvl>
    <w:lvl w:ilvl="8" w:tplc="69CE7A0C" w:tentative="1">
      <w:start w:val="1"/>
      <w:numFmt w:val="lowerLetter"/>
      <w:lvlText w:val="%9."/>
      <w:lvlJc w:val="left"/>
      <w:pPr>
        <w:tabs>
          <w:tab w:val="num" w:pos="6480"/>
        </w:tabs>
        <w:ind w:left="6480" w:hanging="360"/>
      </w:pPr>
    </w:lvl>
  </w:abstractNum>
  <w:abstractNum w:abstractNumId="3">
    <w:nsid w:val="0565126F"/>
    <w:multiLevelType w:val="hybridMultilevel"/>
    <w:tmpl w:val="A3A21034"/>
    <w:lvl w:ilvl="0" w:tplc="E07EF192">
      <w:start w:val="2"/>
      <w:numFmt w:val="lowerLetter"/>
      <w:lvlText w:val="%1."/>
      <w:lvlJc w:val="left"/>
      <w:pPr>
        <w:tabs>
          <w:tab w:val="num" w:pos="720"/>
        </w:tabs>
        <w:ind w:left="720" w:hanging="360"/>
      </w:pPr>
    </w:lvl>
    <w:lvl w:ilvl="1" w:tplc="17406740" w:tentative="1">
      <w:start w:val="1"/>
      <w:numFmt w:val="lowerLetter"/>
      <w:lvlText w:val="%2."/>
      <w:lvlJc w:val="left"/>
      <w:pPr>
        <w:tabs>
          <w:tab w:val="num" w:pos="1440"/>
        </w:tabs>
        <w:ind w:left="1440" w:hanging="360"/>
      </w:pPr>
    </w:lvl>
    <w:lvl w:ilvl="2" w:tplc="7C1A7BF8" w:tentative="1">
      <w:start w:val="1"/>
      <w:numFmt w:val="lowerLetter"/>
      <w:lvlText w:val="%3."/>
      <w:lvlJc w:val="left"/>
      <w:pPr>
        <w:tabs>
          <w:tab w:val="num" w:pos="2160"/>
        </w:tabs>
        <w:ind w:left="2160" w:hanging="360"/>
      </w:pPr>
    </w:lvl>
    <w:lvl w:ilvl="3" w:tplc="361E704A" w:tentative="1">
      <w:start w:val="1"/>
      <w:numFmt w:val="lowerLetter"/>
      <w:lvlText w:val="%4."/>
      <w:lvlJc w:val="left"/>
      <w:pPr>
        <w:tabs>
          <w:tab w:val="num" w:pos="2880"/>
        </w:tabs>
        <w:ind w:left="2880" w:hanging="360"/>
      </w:pPr>
    </w:lvl>
    <w:lvl w:ilvl="4" w:tplc="69F097BE" w:tentative="1">
      <w:start w:val="1"/>
      <w:numFmt w:val="lowerLetter"/>
      <w:lvlText w:val="%5."/>
      <w:lvlJc w:val="left"/>
      <w:pPr>
        <w:tabs>
          <w:tab w:val="num" w:pos="3600"/>
        </w:tabs>
        <w:ind w:left="3600" w:hanging="360"/>
      </w:pPr>
    </w:lvl>
    <w:lvl w:ilvl="5" w:tplc="F8F44046" w:tentative="1">
      <w:start w:val="1"/>
      <w:numFmt w:val="lowerLetter"/>
      <w:lvlText w:val="%6."/>
      <w:lvlJc w:val="left"/>
      <w:pPr>
        <w:tabs>
          <w:tab w:val="num" w:pos="4320"/>
        </w:tabs>
        <w:ind w:left="4320" w:hanging="360"/>
      </w:pPr>
    </w:lvl>
    <w:lvl w:ilvl="6" w:tplc="0C685FBA" w:tentative="1">
      <w:start w:val="1"/>
      <w:numFmt w:val="lowerLetter"/>
      <w:lvlText w:val="%7."/>
      <w:lvlJc w:val="left"/>
      <w:pPr>
        <w:tabs>
          <w:tab w:val="num" w:pos="5040"/>
        </w:tabs>
        <w:ind w:left="5040" w:hanging="360"/>
      </w:pPr>
    </w:lvl>
    <w:lvl w:ilvl="7" w:tplc="FB70824A" w:tentative="1">
      <w:start w:val="1"/>
      <w:numFmt w:val="lowerLetter"/>
      <w:lvlText w:val="%8."/>
      <w:lvlJc w:val="left"/>
      <w:pPr>
        <w:tabs>
          <w:tab w:val="num" w:pos="5760"/>
        </w:tabs>
        <w:ind w:left="5760" w:hanging="360"/>
      </w:pPr>
    </w:lvl>
    <w:lvl w:ilvl="8" w:tplc="CE42649E" w:tentative="1">
      <w:start w:val="1"/>
      <w:numFmt w:val="lowerLetter"/>
      <w:lvlText w:val="%9."/>
      <w:lvlJc w:val="left"/>
      <w:pPr>
        <w:tabs>
          <w:tab w:val="num" w:pos="6480"/>
        </w:tabs>
        <w:ind w:left="6480" w:hanging="360"/>
      </w:pPr>
    </w:lvl>
  </w:abstractNum>
  <w:abstractNum w:abstractNumId="4">
    <w:nsid w:val="05A4072F"/>
    <w:multiLevelType w:val="hybridMultilevel"/>
    <w:tmpl w:val="9E046AC0"/>
    <w:lvl w:ilvl="0" w:tplc="B1C8E694">
      <w:start w:val="1"/>
      <w:numFmt w:val="lowerLetter"/>
      <w:lvlText w:val="%1."/>
      <w:lvlJc w:val="left"/>
      <w:pPr>
        <w:tabs>
          <w:tab w:val="num" w:pos="720"/>
        </w:tabs>
        <w:ind w:left="720" w:hanging="360"/>
      </w:pPr>
    </w:lvl>
    <w:lvl w:ilvl="1" w:tplc="5CCEB494" w:tentative="1">
      <w:start w:val="1"/>
      <w:numFmt w:val="lowerLetter"/>
      <w:lvlText w:val="%2."/>
      <w:lvlJc w:val="left"/>
      <w:pPr>
        <w:tabs>
          <w:tab w:val="num" w:pos="1440"/>
        </w:tabs>
        <w:ind w:left="1440" w:hanging="360"/>
      </w:pPr>
    </w:lvl>
    <w:lvl w:ilvl="2" w:tplc="46AA3EF4" w:tentative="1">
      <w:start w:val="1"/>
      <w:numFmt w:val="lowerLetter"/>
      <w:lvlText w:val="%3."/>
      <w:lvlJc w:val="left"/>
      <w:pPr>
        <w:tabs>
          <w:tab w:val="num" w:pos="2160"/>
        </w:tabs>
        <w:ind w:left="2160" w:hanging="360"/>
      </w:pPr>
    </w:lvl>
    <w:lvl w:ilvl="3" w:tplc="A050864E" w:tentative="1">
      <w:start w:val="1"/>
      <w:numFmt w:val="lowerLetter"/>
      <w:lvlText w:val="%4."/>
      <w:lvlJc w:val="left"/>
      <w:pPr>
        <w:tabs>
          <w:tab w:val="num" w:pos="2880"/>
        </w:tabs>
        <w:ind w:left="2880" w:hanging="360"/>
      </w:pPr>
    </w:lvl>
    <w:lvl w:ilvl="4" w:tplc="FD2E94E4" w:tentative="1">
      <w:start w:val="1"/>
      <w:numFmt w:val="lowerLetter"/>
      <w:lvlText w:val="%5."/>
      <w:lvlJc w:val="left"/>
      <w:pPr>
        <w:tabs>
          <w:tab w:val="num" w:pos="3600"/>
        </w:tabs>
        <w:ind w:left="3600" w:hanging="360"/>
      </w:pPr>
    </w:lvl>
    <w:lvl w:ilvl="5" w:tplc="9C388F10" w:tentative="1">
      <w:start w:val="1"/>
      <w:numFmt w:val="lowerLetter"/>
      <w:lvlText w:val="%6."/>
      <w:lvlJc w:val="left"/>
      <w:pPr>
        <w:tabs>
          <w:tab w:val="num" w:pos="4320"/>
        </w:tabs>
        <w:ind w:left="4320" w:hanging="360"/>
      </w:pPr>
    </w:lvl>
    <w:lvl w:ilvl="6" w:tplc="DC2403C6" w:tentative="1">
      <w:start w:val="1"/>
      <w:numFmt w:val="lowerLetter"/>
      <w:lvlText w:val="%7."/>
      <w:lvlJc w:val="left"/>
      <w:pPr>
        <w:tabs>
          <w:tab w:val="num" w:pos="5040"/>
        </w:tabs>
        <w:ind w:left="5040" w:hanging="360"/>
      </w:pPr>
    </w:lvl>
    <w:lvl w:ilvl="7" w:tplc="139A54E6" w:tentative="1">
      <w:start w:val="1"/>
      <w:numFmt w:val="lowerLetter"/>
      <w:lvlText w:val="%8."/>
      <w:lvlJc w:val="left"/>
      <w:pPr>
        <w:tabs>
          <w:tab w:val="num" w:pos="5760"/>
        </w:tabs>
        <w:ind w:left="5760" w:hanging="360"/>
      </w:pPr>
    </w:lvl>
    <w:lvl w:ilvl="8" w:tplc="8D6CF826" w:tentative="1">
      <w:start w:val="1"/>
      <w:numFmt w:val="lowerLetter"/>
      <w:lvlText w:val="%9."/>
      <w:lvlJc w:val="left"/>
      <w:pPr>
        <w:tabs>
          <w:tab w:val="num" w:pos="6480"/>
        </w:tabs>
        <w:ind w:left="6480" w:hanging="360"/>
      </w:pPr>
    </w:lvl>
  </w:abstractNum>
  <w:abstractNum w:abstractNumId="5">
    <w:nsid w:val="0A9D664E"/>
    <w:multiLevelType w:val="hybridMultilevel"/>
    <w:tmpl w:val="325C64E2"/>
    <w:lvl w:ilvl="0" w:tplc="88A6DFDE">
      <w:start w:val="1"/>
      <w:numFmt w:val="lowerLetter"/>
      <w:lvlText w:val="%1."/>
      <w:lvlJc w:val="left"/>
      <w:pPr>
        <w:tabs>
          <w:tab w:val="num" w:pos="720"/>
        </w:tabs>
        <w:ind w:left="720" w:hanging="360"/>
      </w:pPr>
    </w:lvl>
    <w:lvl w:ilvl="1" w:tplc="EFCE5B6E" w:tentative="1">
      <w:start w:val="1"/>
      <w:numFmt w:val="lowerLetter"/>
      <w:lvlText w:val="%2."/>
      <w:lvlJc w:val="left"/>
      <w:pPr>
        <w:tabs>
          <w:tab w:val="num" w:pos="1440"/>
        </w:tabs>
        <w:ind w:left="1440" w:hanging="360"/>
      </w:pPr>
    </w:lvl>
    <w:lvl w:ilvl="2" w:tplc="143C9300" w:tentative="1">
      <w:start w:val="1"/>
      <w:numFmt w:val="lowerLetter"/>
      <w:lvlText w:val="%3."/>
      <w:lvlJc w:val="left"/>
      <w:pPr>
        <w:tabs>
          <w:tab w:val="num" w:pos="2160"/>
        </w:tabs>
        <w:ind w:left="2160" w:hanging="360"/>
      </w:pPr>
    </w:lvl>
    <w:lvl w:ilvl="3" w:tplc="148CA0EC" w:tentative="1">
      <w:start w:val="1"/>
      <w:numFmt w:val="lowerLetter"/>
      <w:lvlText w:val="%4."/>
      <w:lvlJc w:val="left"/>
      <w:pPr>
        <w:tabs>
          <w:tab w:val="num" w:pos="2880"/>
        </w:tabs>
        <w:ind w:left="2880" w:hanging="360"/>
      </w:pPr>
    </w:lvl>
    <w:lvl w:ilvl="4" w:tplc="0AA48740" w:tentative="1">
      <w:start w:val="1"/>
      <w:numFmt w:val="lowerLetter"/>
      <w:lvlText w:val="%5."/>
      <w:lvlJc w:val="left"/>
      <w:pPr>
        <w:tabs>
          <w:tab w:val="num" w:pos="3600"/>
        </w:tabs>
        <w:ind w:left="3600" w:hanging="360"/>
      </w:pPr>
    </w:lvl>
    <w:lvl w:ilvl="5" w:tplc="484029C2" w:tentative="1">
      <w:start w:val="1"/>
      <w:numFmt w:val="lowerLetter"/>
      <w:lvlText w:val="%6."/>
      <w:lvlJc w:val="left"/>
      <w:pPr>
        <w:tabs>
          <w:tab w:val="num" w:pos="4320"/>
        </w:tabs>
        <w:ind w:left="4320" w:hanging="360"/>
      </w:pPr>
    </w:lvl>
    <w:lvl w:ilvl="6" w:tplc="675807AC" w:tentative="1">
      <w:start w:val="1"/>
      <w:numFmt w:val="lowerLetter"/>
      <w:lvlText w:val="%7."/>
      <w:lvlJc w:val="left"/>
      <w:pPr>
        <w:tabs>
          <w:tab w:val="num" w:pos="5040"/>
        </w:tabs>
        <w:ind w:left="5040" w:hanging="360"/>
      </w:pPr>
    </w:lvl>
    <w:lvl w:ilvl="7" w:tplc="CAB88A8E" w:tentative="1">
      <w:start w:val="1"/>
      <w:numFmt w:val="lowerLetter"/>
      <w:lvlText w:val="%8."/>
      <w:lvlJc w:val="left"/>
      <w:pPr>
        <w:tabs>
          <w:tab w:val="num" w:pos="5760"/>
        </w:tabs>
        <w:ind w:left="5760" w:hanging="360"/>
      </w:pPr>
    </w:lvl>
    <w:lvl w:ilvl="8" w:tplc="FE5E0F16" w:tentative="1">
      <w:start w:val="1"/>
      <w:numFmt w:val="lowerLetter"/>
      <w:lvlText w:val="%9."/>
      <w:lvlJc w:val="left"/>
      <w:pPr>
        <w:tabs>
          <w:tab w:val="num" w:pos="6480"/>
        </w:tabs>
        <w:ind w:left="6480" w:hanging="360"/>
      </w:pPr>
    </w:lvl>
  </w:abstractNum>
  <w:abstractNum w:abstractNumId="6">
    <w:nsid w:val="0AE5292C"/>
    <w:multiLevelType w:val="hybridMultilevel"/>
    <w:tmpl w:val="5F3E49D0"/>
    <w:lvl w:ilvl="0" w:tplc="316682FC">
      <w:start w:val="1"/>
      <w:numFmt w:val="lowerLetter"/>
      <w:lvlText w:val="%1."/>
      <w:lvlJc w:val="left"/>
      <w:pPr>
        <w:tabs>
          <w:tab w:val="num" w:pos="720"/>
        </w:tabs>
        <w:ind w:left="720" w:hanging="360"/>
      </w:pPr>
    </w:lvl>
    <w:lvl w:ilvl="1" w:tplc="6DD05272" w:tentative="1">
      <w:start w:val="1"/>
      <w:numFmt w:val="lowerLetter"/>
      <w:lvlText w:val="%2."/>
      <w:lvlJc w:val="left"/>
      <w:pPr>
        <w:tabs>
          <w:tab w:val="num" w:pos="1440"/>
        </w:tabs>
        <w:ind w:left="1440" w:hanging="360"/>
      </w:pPr>
    </w:lvl>
    <w:lvl w:ilvl="2" w:tplc="43C67F22" w:tentative="1">
      <w:start w:val="1"/>
      <w:numFmt w:val="lowerLetter"/>
      <w:lvlText w:val="%3."/>
      <w:lvlJc w:val="left"/>
      <w:pPr>
        <w:tabs>
          <w:tab w:val="num" w:pos="2160"/>
        </w:tabs>
        <w:ind w:left="2160" w:hanging="360"/>
      </w:pPr>
    </w:lvl>
    <w:lvl w:ilvl="3" w:tplc="CB040A9C" w:tentative="1">
      <w:start w:val="1"/>
      <w:numFmt w:val="lowerLetter"/>
      <w:lvlText w:val="%4."/>
      <w:lvlJc w:val="left"/>
      <w:pPr>
        <w:tabs>
          <w:tab w:val="num" w:pos="2880"/>
        </w:tabs>
        <w:ind w:left="2880" w:hanging="360"/>
      </w:pPr>
    </w:lvl>
    <w:lvl w:ilvl="4" w:tplc="600AD12C" w:tentative="1">
      <w:start w:val="1"/>
      <w:numFmt w:val="lowerLetter"/>
      <w:lvlText w:val="%5."/>
      <w:lvlJc w:val="left"/>
      <w:pPr>
        <w:tabs>
          <w:tab w:val="num" w:pos="3600"/>
        </w:tabs>
        <w:ind w:left="3600" w:hanging="360"/>
      </w:pPr>
    </w:lvl>
    <w:lvl w:ilvl="5" w:tplc="3B7218B8" w:tentative="1">
      <w:start w:val="1"/>
      <w:numFmt w:val="lowerLetter"/>
      <w:lvlText w:val="%6."/>
      <w:lvlJc w:val="left"/>
      <w:pPr>
        <w:tabs>
          <w:tab w:val="num" w:pos="4320"/>
        </w:tabs>
        <w:ind w:left="4320" w:hanging="360"/>
      </w:pPr>
    </w:lvl>
    <w:lvl w:ilvl="6" w:tplc="9EE8D464" w:tentative="1">
      <w:start w:val="1"/>
      <w:numFmt w:val="lowerLetter"/>
      <w:lvlText w:val="%7."/>
      <w:lvlJc w:val="left"/>
      <w:pPr>
        <w:tabs>
          <w:tab w:val="num" w:pos="5040"/>
        </w:tabs>
        <w:ind w:left="5040" w:hanging="360"/>
      </w:pPr>
    </w:lvl>
    <w:lvl w:ilvl="7" w:tplc="AE30E96E" w:tentative="1">
      <w:start w:val="1"/>
      <w:numFmt w:val="lowerLetter"/>
      <w:lvlText w:val="%8."/>
      <w:lvlJc w:val="left"/>
      <w:pPr>
        <w:tabs>
          <w:tab w:val="num" w:pos="5760"/>
        </w:tabs>
        <w:ind w:left="5760" w:hanging="360"/>
      </w:pPr>
    </w:lvl>
    <w:lvl w:ilvl="8" w:tplc="D3982070" w:tentative="1">
      <w:start w:val="1"/>
      <w:numFmt w:val="lowerLetter"/>
      <w:lvlText w:val="%9."/>
      <w:lvlJc w:val="left"/>
      <w:pPr>
        <w:tabs>
          <w:tab w:val="num" w:pos="6480"/>
        </w:tabs>
        <w:ind w:left="6480" w:hanging="360"/>
      </w:pPr>
    </w:lvl>
  </w:abstractNum>
  <w:abstractNum w:abstractNumId="7">
    <w:nsid w:val="0C7935E1"/>
    <w:multiLevelType w:val="hybridMultilevel"/>
    <w:tmpl w:val="854641CE"/>
    <w:lvl w:ilvl="0" w:tplc="E1B20DA4">
      <w:start w:val="1"/>
      <w:numFmt w:val="lowerLetter"/>
      <w:lvlText w:val="%1."/>
      <w:lvlJc w:val="left"/>
      <w:pPr>
        <w:tabs>
          <w:tab w:val="num" w:pos="720"/>
        </w:tabs>
        <w:ind w:left="720" w:hanging="360"/>
      </w:pPr>
    </w:lvl>
    <w:lvl w:ilvl="1" w:tplc="8CCA8680" w:tentative="1">
      <w:start w:val="1"/>
      <w:numFmt w:val="lowerLetter"/>
      <w:lvlText w:val="%2."/>
      <w:lvlJc w:val="left"/>
      <w:pPr>
        <w:tabs>
          <w:tab w:val="num" w:pos="1440"/>
        </w:tabs>
        <w:ind w:left="1440" w:hanging="360"/>
      </w:pPr>
    </w:lvl>
    <w:lvl w:ilvl="2" w:tplc="41F49448" w:tentative="1">
      <w:start w:val="1"/>
      <w:numFmt w:val="lowerLetter"/>
      <w:lvlText w:val="%3."/>
      <w:lvlJc w:val="left"/>
      <w:pPr>
        <w:tabs>
          <w:tab w:val="num" w:pos="2160"/>
        </w:tabs>
        <w:ind w:left="2160" w:hanging="360"/>
      </w:pPr>
    </w:lvl>
    <w:lvl w:ilvl="3" w:tplc="385A1F4E" w:tentative="1">
      <w:start w:val="1"/>
      <w:numFmt w:val="lowerLetter"/>
      <w:lvlText w:val="%4."/>
      <w:lvlJc w:val="left"/>
      <w:pPr>
        <w:tabs>
          <w:tab w:val="num" w:pos="2880"/>
        </w:tabs>
        <w:ind w:left="2880" w:hanging="360"/>
      </w:pPr>
    </w:lvl>
    <w:lvl w:ilvl="4" w:tplc="6B7E44AE" w:tentative="1">
      <w:start w:val="1"/>
      <w:numFmt w:val="lowerLetter"/>
      <w:lvlText w:val="%5."/>
      <w:lvlJc w:val="left"/>
      <w:pPr>
        <w:tabs>
          <w:tab w:val="num" w:pos="3600"/>
        </w:tabs>
        <w:ind w:left="3600" w:hanging="360"/>
      </w:pPr>
    </w:lvl>
    <w:lvl w:ilvl="5" w:tplc="160879C2" w:tentative="1">
      <w:start w:val="1"/>
      <w:numFmt w:val="lowerLetter"/>
      <w:lvlText w:val="%6."/>
      <w:lvlJc w:val="left"/>
      <w:pPr>
        <w:tabs>
          <w:tab w:val="num" w:pos="4320"/>
        </w:tabs>
        <w:ind w:left="4320" w:hanging="360"/>
      </w:pPr>
    </w:lvl>
    <w:lvl w:ilvl="6" w:tplc="6ED0B6E6" w:tentative="1">
      <w:start w:val="1"/>
      <w:numFmt w:val="lowerLetter"/>
      <w:lvlText w:val="%7."/>
      <w:lvlJc w:val="left"/>
      <w:pPr>
        <w:tabs>
          <w:tab w:val="num" w:pos="5040"/>
        </w:tabs>
        <w:ind w:left="5040" w:hanging="360"/>
      </w:pPr>
    </w:lvl>
    <w:lvl w:ilvl="7" w:tplc="3E92EB60" w:tentative="1">
      <w:start w:val="1"/>
      <w:numFmt w:val="lowerLetter"/>
      <w:lvlText w:val="%8."/>
      <w:lvlJc w:val="left"/>
      <w:pPr>
        <w:tabs>
          <w:tab w:val="num" w:pos="5760"/>
        </w:tabs>
        <w:ind w:left="5760" w:hanging="360"/>
      </w:pPr>
    </w:lvl>
    <w:lvl w:ilvl="8" w:tplc="531847FA" w:tentative="1">
      <w:start w:val="1"/>
      <w:numFmt w:val="lowerLetter"/>
      <w:lvlText w:val="%9."/>
      <w:lvlJc w:val="left"/>
      <w:pPr>
        <w:tabs>
          <w:tab w:val="num" w:pos="6480"/>
        </w:tabs>
        <w:ind w:left="6480" w:hanging="360"/>
      </w:pPr>
    </w:lvl>
  </w:abstractNum>
  <w:abstractNum w:abstractNumId="8">
    <w:nsid w:val="0FE56F4A"/>
    <w:multiLevelType w:val="hybridMultilevel"/>
    <w:tmpl w:val="53D8009A"/>
    <w:lvl w:ilvl="0" w:tplc="528889F6">
      <w:start w:val="1"/>
      <w:numFmt w:val="lowerLetter"/>
      <w:lvlText w:val="%1."/>
      <w:lvlJc w:val="left"/>
      <w:pPr>
        <w:tabs>
          <w:tab w:val="num" w:pos="720"/>
        </w:tabs>
        <w:ind w:left="720" w:hanging="360"/>
      </w:pPr>
    </w:lvl>
    <w:lvl w:ilvl="1" w:tplc="1D466FBC" w:tentative="1">
      <w:start w:val="1"/>
      <w:numFmt w:val="lowerLetter"/>
      <w:lvlText w:val="%2."/>
      <w:lvlJc w:val="left"/>
      <w:pPr>
        <w:tabs>
          <w:tab w:val="num" w:pos="1440"/>
        </w:tabs>
        <w:ind w:left="1440" w:hanging="360"/>
      </w:pPr>
    </w:lvl>
    <w:lvl w:ilvl="2" w:tplc="01C069E0" w:tentative="1">
      <w:start w:val="1"/>
      <w:numFmt w:val="lowerLetter"/>
      <w:lvlText w:val="%3."/>
      <w:lvlJc w:val="left"/>
      <w:pPr>
        <w:tabs>
          <w:tab w:val="num" w:pos="2160"/>
        </w:tabs>
        <w:ind w:left="2160" w:hanging="360"/>
      </w:pPr>
    </w:lvl>
    <w:lvl w:ilvl="3" w:tplc="48BCCB1E" w:tentative="1">
      <w:start w:val="1"/>
      <w:numFmt w:val="lowerLetter"/>
      <w:lvlText w:val="%4."/>
      <w:lvlJc w:val="left"/>
      <w:pPr>
        <w:tabs>
          <w:tab w:val="num" w:pos="2880"/>
        </w:tabs>
        <w:ind w:left="2880" w:hanging="360"/>
      </w:pPr>
    </w:lvl>
    <w:lvl w:ilvl="4" w:tplc="B13A9FC8" w:tentative="1">
      <w:start w:val="1"/>
      <w:numFmt w:val="lowerLetter"/>
      <w:lvlText w:val="%5."/>
      <w:lvlJc w:val="left"/>
      <w:pPr>
        <w:tabs>
          <w:tab w:val="num" w:pos="3600"/>
        </w:tabs>
        <w:ind w:left="3600" w:hanging="360"/>
      </w:pPr>
    </w:lvl>
    <w:lvl w:ilvl="5" w:tplc="51F803F8" w:tentative="1">
      <w:start w:val="1"/>
      <w:numFmt w:val="lowerLetter"/>
      <w:lvlText w:val="%6."/>
      <w:lvlJc w:val="left"/>
      <w:pPr>
        <w:tabs>
          <w:tab w:val="num" w:pos="4320"/>
        </w:tabs>
        <w:ind w:left="4320" w:hanging="360"/>
      </w:pPr>
    </w:lvl>
    <w:lvl w:ilvl="6" w:tplc="C3C8440A" w:tentative="1">
      <w:start w:val="1"/>
      <w:numFmt w:val="lowerLetter"/>
      <w:lvlText w:val="%7."/>
      <w:lvlJc w:val="left"/>
      <w:pPr>
        <w:tabs>
          <w:tab w:val="num" w:pos="5040"/>
        </w:tabs>
        <w:ind w:left="5040" w:hanging="360"/>
      </w:pPr>
    </w:lvl>
    <w:lvl w:ilvl="7" w:tplc="7F30E764" w:tentative="1">
      <w:start w:val="1"/>
      <w:numFmt w:val="lowerLetter"/>
      <w:lvlText w:val="%8."/>
      <w:lvlJc w:val="left"/>
      <w:pPr>
        <w:tabs>
          <w:tab w:val="num" w:pos="5760"/>
        </w:tabs>
        <w:ind w:left="5760" w:hanging="360"/>
      </w:pPr>
    </w:lvl>
    <w:lvl w:ilvl="8" w:tplc="82603D6E" w:tentative="1">
      <w:start w:val="1"/>
      <w:numFmt w:val="lowerLetter"/>
      <w:lvlText w:val="%9."/>
      <w:lvlJc w:val="left"/>
      <w:pPr>
        <w:tabs>
          <w:tab w:val="num" w:pos="6480"/>
        </w:tabs>
        <w:ind w:left="6480" w:hanging="360"/>
      </w:pPr>
    </w:lvl>
  </w:abstractNum>
  <w:abstractNum w:abstractNumId="9">
    <w:nsid w:val="1351382F"/>
    <w:multiLevelType w:val="hybridMultilevel"/>
    <w:tmpl w:val="32D45C3C"/>
    <w:lvl w:ilvl="0" w:tplc="DEC6E246">
      <w:start w:val="1"/>
      <w:numFmt w:val="lowerLetter"/>
      <w:lvlText w:val="%1."/>
      <w:lvlJc w:val="left"/>
      <w:pPr>
        <w:tabs>
          <w:tab w:val="num" w:pos="720"/>
        </w:tabs>
        <w:ind w:left="720" w:hanging="360"/>
      </w:pPr>
    </w:lvl>
    <w:lvl w:ilvl="1" w:tplc="5580A242" w:tentative="1">
      <w:start w:val="1"/>
      <w:numFmt w:val="lowerLetter"/>
      <w:lvlText w:val="%2."/>
      <w:lvlJc w:val="left"/>
      <w:pPr>
        <w:tabs>
          <w:tab w:val="num" w:pos="1440"/>
        </w:tabs>
        <w:ind w:left="1440" w:hanging="360"/>
      </w:pPr>
    </w:lvl>
    <w:lvl w:ilvl="2" w:tplc="31EEF3E6" w:tentative="1">
      <w:start w:val="1"/>
      <w:numFmt w:val="lowerLetter"/>
      <w:lvlText w:val="%3."/>
      <w:lvlJc w:val="left"/>
      <w:pPr>
        <w:tabs>
          <w:tab w:val="num" w:pos="2160"/>
        </w:tabs>
        <w:ind w:left="2160" w:hanging="360"/>
      </w:pPr>
    </w:lvl>
    <w:lvl w:ilvl="3" w:tplc="8A4CFDBC" w:tentative="1">
      <w:start w:val="1"/>
      <w:numFmt w:val="lowerLetter"/>
      <w:lvlText w:val="%4."/>
      <w:lvlJc w:val="left"/>
      <w:pPr>
        <w:tabs>
          <w:tab w:val="num" w:pos="2880"/>
        </w:tabs>
        <w:ind w:left="2880" w:hanging="360"/>
      </w:pPr>
    </w:lvl>
    <w:lvl w:ilvl="4" w:tplc="D494E5B6" w:tentative="1">
      <w:start w:val="1"/>
      <w:numFmt w:val="lowerLetter"/>
      <w:lvlText w:val="%5."/>
      <w:lvlJc w:val="left"/>
      <w:pPr>
        <w:tabs>
          <w:tab w:val="num" w:pos="3600"/>
        </w:tabs>
        <w:ind w:left="3600" w:hanging="360"/>
      </w:pPr>
    </w:lvl>
    <w:lvl w:ilvl="5" w:tplc="05E2FB1E" w:tentative="1">
      <w:start w:val="1"/>
      <w:numFmt w:val="lowerLetter"/>
      <w:lvlText w:val="%6."/>
      <w:lvlJc w:val="left"/>
      <w:pPr>
        <w:tabs>
          <w:tab w:val="num" w:pos="4320"/>
        </w:tabs>
        <w:ind w:left="4320" w:hanging="360"/>
      </w:pPr>
    </w:lvl>
    <w:lvl w:ilvl="6" w:tplc="5148CC32" w:tentative="1">
      <w:start w:val="1"/>
      <w:numFmt w:val="lowerLetter"/>
      <w:lvlText w:val="%7."/>
      <w:lvlJc w:val="left"/>
      <w:pPr>
        <w:tabs>
          <w:tab w:val="num" w:pos="5040"/>
        </w:tabs>
        <w:ind w:left="5040" w:hanging="360"/>
      </w:pPr>
    </w:lvl>
    <w:lvl w:ilvl="7" w:tplc="4106E206" w:tentative="1">
      <w:start w:val="1"/>
      <w:numFmt w:val="lowerLetter"/>
      <w:lvlText w:val="%8."/>
      <w:lvlJc w:val="left"/>
      <w:pPr>
        <w:tabs>
          <w:tab w:val="num" w:pos="5760"/>
        </w:tabs>
        <w:ind w:left="5760" w:hanging="360"/>
      </w:pPr>
    </w:lvl>
    <w:lvl w:ilvl="8" w:tplc="BEE6FE5E" w:tentative="1">
      <w:start w:val="1"/>
      <w:numFmt w:val="lowerLetter"/>
      <w:lvlText w:val="%9."/>
      <w:lvlJc w:val="left"/>
      <w:pPr>
        <w:tabs>
          <w:tab w:val="num" w:pos="6480"/>
        </w:tabs>
        <w:ind w:left="6480" w:hanging="360"/>
      </w:pPr>
    </w:lvl>
  </w:abstractNum>
  <w:abstractNum w:abstractNumId="10">
    <w:nsid w:val="17C62989"/>
    <w:multiLevelType w:val="hybridMultilevel"/>
    <w:tmpl w:val="674C4350"/>
    <w:lvl w:ilvl="0" w:tplc="A9C6BA32">
      <w:start w:val="1"/>
      <w:numFmt w:val="lowerLetter"/>
      <w:lvlText w:val="%1."/>
      <w:lvlJc w:val="left"/>
      <w:pPr>
        <w:tabs>
          <w:tab w:val="num" w:pos="720"/>
        </w:tabs>
        <w:ind w:left="720" w:hanging="360"/>
      </w:pPr>
    </w:lvl>
    <w:lvl w:ilvl="1" w:tplc="A7B2EF80" w:tentative="1">
      <w:start w:val="1"/>
      <w:numFmt w:val="lowerLetter"/>
      <w:lvlText w:val="%2."/>
      <w:lvlJc w:val="left"/>
      <w:pPr>
        <w:tabs>
          <w:tab w:val="num" w:pos="1440"/>
        </w:tabs>
        <w:ind w:left="1440" w:hanging="360"/>
      </w:pPr>
    </w:lvl>
    <w:lvl w:ilvl="2" w:tplc="C97A0076" w:tentative="1">
      <w:start w:val="1"/>
      <w:numFmt w:val="lowerLetter"/>
      <w:lvlText w:val="%3."/>
      <w:lvlJc w:val="left"/>
      <w:pPr>
        <w:tabs>
          <w:tab w:val="num" w:pos="2160"/>
        </w:tabs>
        <w:ind w:left="2160" w:hanging="360"/>
      </w:pPr>
    </w:lvl>
    <w:lvl w:ilvl="3" w:tplc="EFC88CF4" w:tentative="1">
      <w:start w:val="1"/>
      <w:numFmt w:val="lowerLetter"/>
      <w:lvlText w:val="%4."/>
      <w:lvlJc w:val="left"/>
      <w:pPr>
        <w:tabs>
          <w:tab w:val="num" w:pos="2880"/>
        </w:tabs>
        <w:ind w:left="2880" w:hanging="360"/>
      </w:pPr>
    </w:lvl>
    <w:lvl w:ilvl="4" w:tplc="08B41CA4" w:tentative="1">
      <w:start w:val="1"/>
      <w:numFmt w:val="lowerLetter"/>
      <w:lvlText w:val="%5."/>
      <w:lvlJc w:val="left"/>
      <w:pPr>
        <w:tabs>
          <w:tab w:val="num" w:pos="3600"/>
        </w:tabs>
        <w:ind w:left="3600" w:hanging="360"/>
      </w:pPr>
    </w:lvl>
    <w:lvl w:ilvl="5" w:tplc="31AE4C90" w:tentative="1">
      <w:start w:val="1"/>
      <w:numFmt w:val="lowerLetter"/>
      <w:lvlText w:val="%6."/>
      <w:lvlJc w:val="left"/>
      <w:pPr>
        <w:tabs>
          <w:tab w:val="num" w:pos="4320"/>
        </w:tabs>
        <w:ind w:left="4320" w:hanging="360"/>
      </w:pPr>
    </w:lvl>
    <w:lvl w:ilvl="6" w:tplc="9FD4EECE" w:tentative="1">
      <w:start w:val="1"/>
      <w:numFmt w:val="lowerLetter"/>
      <w:lvlText w:val="%7."/>
      <w:lvlJc w:val="left"/>
      <w:pPr>
        <w:tabs>
          <w:tab w:val="num" w:pos="5040"/>
        </w:tabs>
        <w:ind w:left="5040" w:hanging="360"/>
      </w:pPr>
    </w:lvl>
    <w:lvl w:ilvl="7" w:tplc="1ED88E58" w:tentative="1">
      <w:start w:val="1"/>
      <w:numFmt w:val="lowerLetter"/>
      <w:lvlText w:val="%8."/>
      <w:lvlJc w:val="left"/>
      <w:pPr>
        <w:tabs>
          <w:tab w:val="num" w:pos="5760"/>
        </w:tabs>
        <w:ind w:left="5760" w:hanging="360"/>
      </w:pPr>
    </w:lvl>
    <w:lvl w:ilvl="8" w:tplc="525E7092" w:tentative="1">
      <w:start w:val="1"/>
      <w:numFmt w:val="lowerLetter"/>
      <w:lvlText w:val="%9."/>
      <w:lvlJc w:val="left"/>
      <w:pPr>
        <w:tabs>
          <w:tab w:val="num" w:pos="6480"/>
        </w:tabs>
        <w:ind w:left="6480" w:hanging="360"/>
      </w:pPr>
    </w:lvl>
  </w:abstractNum>
  <w:abstractNum w:abstractNumId="11">
    <w:nsid w:val="18B57DA4"/>
    <w:multiLevelType w:val="hybridMultilevel"/>
    <w:tmpl w:val="AB322C8C"/>
    <w:lvl w:ilvl="0" w:tplc="4330E02A">
      <w:start w:val="5"/>
      <w:numFmt w:val="decimal"/>
      <w:lvlText w:val="%1."/>
      <w:lvlJc w:val="left"/>
      <w:pPr>
        <w:tabs>
          <w:tab w:val="num" w:pos="720"/>
        </w:tabs>
        <w:ind w:left="720" w:hanging="360"/>
      </w:pPr>
    </w:lvl>
    <w:lvl w:ilvl="1" w:tplc="2FF8B90C" w:tentative="1">
      <w:start w:val="1"/>
      <w:numFmt w:val="decimal"/>
      <w:lvlText w:val="%2."/>
      <w:lvlJc w:val="left"/>
      <w:pPr>
        <w:tabs>
          <w:tab w:val="num" w:pos="1440"/>
        </w:tabs>
        <w:ind w:left="1440" w:hanging="360"/>
      </w:pPr>
    </w:lvl>
    <w:lvl w:ilvl="2" w:tplc="A6D0217E" w:tentative="1">
      <w:start w:val="1"/>
      <w:numFmt w:val="decimal"/>
      <w:lvlText w:val="%3."/>
      <w:lvlJc w:val="left"/>
      <w:pPr>
        <w:tabs>
          <w:tab w:val="num" w:pos="2160"/>
        </w:tabs>
        <w:ind w:left="2160" w:hanging="360"/>
      </w:pPr>
    </w:lvl>
    <w:lvl w:ilvl="3" w:tplc="404AE402" w:tentative="1">
      <w:start w:val="1"/>
      <w:numFmt w:val="decimal"/>
      <w:lvlText w:val="%4."/>
      <w:lvlJc w:val="left"/>
      <w:pPr>
        <w:tabs>
          <w:tab w:val="num" w:pos="2880"/>
        </w:tabs>
        <w:ind w:left="2880" w:hanging="360"/>
      </w:pPr>
    </w:lvl>
    <w:lvl w:ilvl="4" w:tplc="B0E821FA" w:tentative="1">
      <w:start w:val="1"/>
      <w:numFmt w:val="decimal"/>
      <w:lvlText w:val="%5."/>
      <w:lvlJc w:val="left"/>
      <w:pPr>
        <w:tabs>
          <w:tab w:val="num" w:pos="3600"/>
        </w:tabs>
        <w:ind w:left="3600" w:hanging="360"/>
      </w:pPr>
    </w:lvl>
    <w:lvl w:ilvl="5" w:tplc="BE00AD84" w:tentative="1">
      <w:start w:val="1"/>
      <w:numFmt w:val="decimal"/>
      <w:lvlText w:val="%6."/>
      <w:lvlJc w:val="left"/>
      <w:pPr>
        <w:tabs>
          <w:tab w:val="num" w:pos="4320"/>
        </w:tabs>
        <w:ind w:left="4320" w:hanging="360"/>
      </w:pPr>
    </w:lvl>
    <w:lvl w:ilvl="6" w:tplc="40CEB1C0" w:tentative="1">
      <w:start w:val="1"/>
      <w:numFmt w:val="decimal"/>
      <w:lvlText w:val="%7."/>
      <w:lvlJc w:val="left"/>
      <w:pPr>
        <w:tabs>
          <w:tab w:val="num" w:pos="5040"/>
        </w:tabs>
        <w:ind w:left="5040" w:hanging="360"/>
      </w:pPr>
    </w:lvl>
    <w:lvl w:ilvl="7" w:tplc="AEACA580" w:tentative="1">
      <w:start w:val="1"/>
      <w:numFmt w:val="decimal"/>
      <w:lvlText w:val="%8."/>
      <w:lvlJc w:val="left"/>
      <w:pPr>
        <w:tabs>
          <w:tab w:val="num" w:pos="5760"/>
        </w:tabs>
        <w:ind w:left="5760" w:hanging="360"/>
      </w:pPr>
    </w:lvl>
    <w:lvl w:ilvl="8" w:tplc="8F94C1C4" w:tentative="1">
      <w:start w:val="1"/>
      <w:numFmt w:val="decimal"/>
      <w:lvlText w:val="%9."/>
      <w:lvlJc w:val="left"/>
      <w:pPr>
        <w:tabs>
          <w:tab w:val="num" w:pos="6480"/>
        </w:tabs>
        <w:ind w:left="6480" w:hanging="360"/>
      </w:pPr>
    </w:lvl>
  </w:abstractNum>
  <w:abstractNum w:abstractNumId="12">
    <w:nsid w:val="231C2D1C"/>
    <w:multiLevelType w:val="hybridMultilevel"/>
    <w:tmpl w:val="AD2E32A0"/>
    <w:lvl w:ilvl="0" w:tplc="7AE4FFB0">
      <w:start w:val="1"/>
      <w:numFmt w:val="decimal"/>
      <w:lvlText w:val="%1."/>
      <w:lvlJc w:val="left"/>
      <w:pPr>
        <w:tabs>
          <w:tab w:val="num" w:pos="720"/>
        </w:tabs>
        <w:ind w:left="720" w:hanging="360"/>
      </w:pPr>
    </w:lvl>
    <w:lvl w:ilvl="1" w:tplc="BF42F518" w:tentative="1">
      <w:start w:val="1"/>
      <w:numFmt w:val="decimal"/>
      <w:lvlText w:val="%2."/>
      <w:lvlJc w:val="left"/>
      <w:pPr>
        <w:tabs>
          <w:tab w:val="num" w:pos="1440"/>
        </w:tabs>
        <w:ind w:left="1440" w:hanging="360"/>
      </w:pPr>
    </w:lvl>
    <w:lvl w:ilvl="2" w:tplc="349A82DC" w:tentative="1">
      <w:start w:val="1"/>
      <w:numFmt w:val="decimal"/>
      <w:lvlText w:val="%3."/>
      <w:lvlJc w:val="left"/>
      <w:pPr>
        <w:tabs>
          <w:tab w:val="num" w:pos="2160"/>
        </w:tabs>
        <w:ind w:left="2160" w:hanging="360"/>
      </w:pPr>
    </w:lvl>
    <w:lvl w:ilvl="3" w:tplc="DA64E1D8" w:tentative="1">
      <w:start w:val="1"/>
      <w:numFmt w:val="decimal"/>
      <w:lvlText w:val="%4."/>
      <w:lvlJc w:val="left"/>
      <w:pPr>
        <w:tabs>
          <w:tab w:val="num" w:pos="2880"/>
        </w:tabs>
        <w:ind w:left="2880" w:hanging="360"/>
      </w:pPr>
    </w:lvl>
    <w:lvl w:ilvl="4" w:tplc="CA1890A4" w:tentative="1">
      <w:start w:val="1"/>
      <w:numFmt w:val="decimal"/>
      <w:lvlText w:val="%5."/>
      <w:lvlJc w:val="left"/>
      <w:pPr>
        <w:tabs>
          <w:tab w:val="num" w:pos="3600"/>
        </w:tabs>
        <w:ind w:left="3600" w:hanging="360"/>
      </w:pPr>
    </w:lvl>
    <w:lvl w:ilvl="5" w:tplc="555AC890" w:tentative="1">
      <w:start w:val="1"/>
      <w:numFmt w:val="decimal"/>
      <w:lvlText w:val="%6."/>
      <w:lvlJc w:val="left"/>
      <w:pPr>
        <w:tabs>
          <w:tab w:val="num" w:pos="4320"/>
        </w:tabs>
        <w:ind w:left="4320" w:hanging="360"/>
      </w:pPr>
    </w:lvl>
    <w:lvl w:ilvl="6" w:tplc="F0E088E6" w:tentative="1">
      <w:start w:val="1"/>
      <w:numFmt w:val="decimal"/>
      <w:lvlText w:val="%7."/>
      <w:lvlJc w:val="left"/>
      <w:pPr>
        <w:tabs>
          <w:tab w:val="num" w:pos="5040"/>
        </w:tabs>
        <w:ind w:left="5040" w:hanging="360"/>
      </w:pPr>
    </w:lvl>
    <w:lvl w:ilvl="7" w:tplc="5184AB78" w:tentative="1">
      <w:start w:val="1"/>
      <w:numFmt w:val="decimal"/>
      <w:lvlText w:val="%8."/>
      <w:lvlJc w:val="left"/>
      <w:pPr>
        <w:tabs>
          <w:tab w:val="num" w:pos="5760"/>
        </w:tabs>
        <w:ind w:left="5760" w:hanging="360"/>
      </w:pPr>
    </w:lvl>
    <w:lvl w:ilvl="8" w:tplc="B750EF36" w:tentative="1">
      <w:start w:val="1"/>
      <w:numFmt w:val="decimal"/>
      <w:lvlText w:val="%9."/>
      <w:lvlJc w:val="left"/>
      <w:pPr>
        <w:tabs>
          <w:tab w:val="num" w:pos="6480"/>
        </w:tabs>
        <w:ind w:left="6480" w:hanging="360"/>
      </w:pPr>
    </w:lvl>
  </w:abstractNum>
  <w:abstractNum w:abstractNumId="13">
    <w:nsid w:val="29C076D0"/>
    <w:multiLevelType w:val="hybridMultilevel"/>
    <w:tmpl w:val="AA8C5B50"/>
    <w:lvl w:ilvl="0" w:tplc="9BB61652">
      <w:start w:val="1"/>
      <w:numFmt w:val="lowerLetter"/>
      <w:lvlText w:val="%1."/>
      <w:lvlJc w:val="left"/>
      <w:pPr>
        <w:tabs>
          <w:tab w:val="num" w:pos="720"/>
        </w:tabs>
        <w:ind w:left="720" w:hanging="360"/>
      </w:pPr>
    </w:lvl>
    <w:lvl w:ilvl="1" w:tplc="B2D2D934" w:tentative="1">
      <w:start w:val="1"/>
      <w:numFmt w:val="lowerLetter"/>
      <w:lvlText w:val="%2."/>
      <w:lvlJc w:val="left"/>
      <w:pPr>
        <w:tabs>
          <w:tab w:val="num" w:pos="1440"/>
        </w:tabs>
        <w:ind w:left="1440" w:hanging="360"/>
      </w:pPr>
    </w:lvl>
    <w:lvl w:ilvl="2" w:tplc="208C0892" w:tentative="1">
      <w:start w:val="1"/>
      <w:numFmt w:val="lowerLetter"/>
      <w:lvlText w:val="%3."/>
      <w:lvlJc w:val="left"/>
      <w:pPr>
        <w:tabs>
          <w:tab w:val="num" w:pos="2160"/>
        </w:tabs>
        <w:ind w:left="2160" w:hanging="360"/>
      </w:pPr>
    </w:lvl>
    <w:lvl w:ilvl="3" w:tplc="3D9878A6" w:tentative="1">
      <w:start w:val="1"/>
      <w:numFmt w:val="lowerLetter"/>
      <w:lvlText w:val="%4."/>
      <w:lvlJc w:val="left"/>
      <w:pPr>
        <w:tabs>
          <w:tab w:val="num" w:pos="2880"/>
        </w:tabs>
        <w:ind w:left="2880" w:hanging="360"/>
      </w:pPr>
    </w:lvl>
    <w:lvl w:ilvl="4" w:tplc="108C09E6" w:tentative="1">
      <w:start w:val="1"/>
      <w:numFmt w:val="lowerLetter"/>
      <w:lvlText w:val="%5."/>
      <w:lvlJc w:val="left"/>
      <w:pPr>
        <w:tabs>
          <w:tab w:val="num" w:pos="3600"/>
        </w:tabs>
        <w:ind w:left="3600" w:hanging="360"/>
      </w:pPr>
    </w:lvl>
    <w:lvl w:ilvl="5" w:tplc="0C404F96" w:tentative="1">
      <w:start w:val="1"/>
      <w:numFmt w:val="lowerLetter"/>
      <w:lvlText w:val="%6."/>
      <w:lvlJc w:val="left"/>
      <w:pPr>
        <w:tabs>
          <w:tab w:val="num" w:pos="4320"/>
        </w:tabs>
        <w:ind w:left="4320" w:hanging="360"/>
      </w:pPr>
    </w:lvl>
    <w:lvl w:ilvl="6" w:tplc="B19C5D80" w:tentative="1">
      <w:start w:val="1"/>
      <w:numFmt w:val="lowerLetter"/>
      <w:lvlText w:val="%7."/>
      <w:lvlJc w:val="left"/>
      <w:pPr>
        <w:tabs>
          <w:tab w:val="num" w:pos="5040"/>
        </w:tabs>
        <w:ind w:left="5040" w:hanging="360"/>
      </w:pPr>
    </w:lvl>
    <w:lvl w:ilvl="7" w:tplc="50EA8404" w:tentative="1">
      <w:start w:val="1"/>
      <w:numFmt w:val="lowerLetter"/>
      <w:lvlText w:val="%8."/>
      <w:lvlJc w:val="left"/>
      <w:pPr>
        <w:tabs>
          <w:tab w:val="num" w:pos="5760"/>
        </w:tabs>
        <w:ind w:left="5760" w:hanging="360"/>
      </w:pPr>
    </w:lvl>
    <w:lvl w:ilvl="8" w:tplc="21D2E2B6" w:tentative="1">
      <w:start w:val="1"/>
      <w:numFmt w:val="lowerLetter"/>
      <w:lvlText w:val="%9."/>
      <w:lvlJc w:val="left"/>
      <w:pPr>
        <w:tabs>
          <w:tab w:val="num" w:pos="6480"/>
        </w:tabs>
        <w:ind w:left="6480" w:hanging="360"/>
      </w:pPr>
    </w:lvl>
  </w:abstractNum>
  <w:abstractNum w:abstractNumId="14">
    <w:nsid w:val="2EBF0735"/>
    <w:multiLevelType w:val="hybridMultilevel"/>
    <w:tmpl w:val="7BB41C02"/>
    <w:lvl w:ilvl="0" w:tplc="D3D09244">
      <w:start w:val="1"/>
      <w:numFmt w:val="lowerLetter"/>
      <w:lvlText w:val="%1."/>
      <w:lvlJc w:val="left"/>
      <w:pPr>
        <w:tabs>
          <w:tab w:val="num" w:pos="720"/>
        </w:tabs>
        <w:ind w:left="720" w:hanging="360"/>
      </w:pPr>
    </w:lvl>
    <w:lvl w:ilvl="1" w:tplc="ACAE3D04" w:tentative="1">
      <w:start w:val="1"/>
      <w:numFmt w:val="lowerLetter"/>
      <w:lvlText w:val="%2."/>
      <w:lvlJc w:val="left"/>
      <w:pPr>
        <w:tabs>
          <w:tab w:val="num" w:pos="1440"/>
        </w:tabs>
        <w:ind w:left="1440" w:hanging="360"/>
      </w:pPr>
    </w:lvl>
    <w:lvl w:ilvl="2" w:tplc="3364E69C" w:tentative="1">
      <w:start w:val="1"/>
      <w:numFmt w:val="lowerLetter"/>
      <w:lvlText w:val="%3."/>
      <w:lvlJc w:val="left"/>
      <w:pPr>
        <w:tabs>
          <w:tab w:val="num" w:pos="2160"/>
        </w:tabs>
        <w:ind w:left="2160" w:hanging="360"/>
      </w:pPr>
    </w:lvl>
    <w:lvl w:ilvl="3" w:tplc="AB149A3A" w:tentative="1">
      <w:start w:val="1"/>
      <w:numFmt w:val="lowerLetter"/>
      <w:lvlText w:val="%4."/>
      <w:lvlJc w:val="left"/>
      <w:pPr>
        <w:tabs>
          <w:tab w:val="num" w:pos="2880"/>
        </w:tabs>
        <w:ind w:left="2880" w:hanging="360"/>
      </w:pPr>
    </w:lvl>
    <w:lvl w:ilvl="4" w:tplc="18E8F1F8" w:tentative="1">
      <w:start w:val="1"/>
      <w:numFmt w:val="lowerLetter"/>
      <w:lvlText w:val="%5."/>
      <w:lvlJc w:val="left"/>
      <w:pPr>
        <w:tabs>
          <w:tab w:val="num" w:pos="3600"/>
        </w:tabs>
        <w:ind w:left="3600" w:hanging="360"/>
      </w:pPr>
    </w:lvl>
    <w:lvl w:ilvl="5" w:tplc="6AD28972" w:tentative="1">
      <w:start w:val="1"/>
      <w:numFmt w:val="lowerLetter"/>
      <w:lvlText w:val="%6."/>
      <w:lvlJc w:val="left"/>
      <w:pPr>
        <w:tabs>
          <w:tab w:val="num" w:pos="4320"/>
        </w:tabs>
        <w:ind w:left="4320" w:hanging="360"/>
      </w:pPr>
    </w:lvl>
    <w:lvl w:ilvl="6" w:tplc="8208115E" w:tentative="1">
      <w:start w:val="1"/>
      <w:numFmt w:val="lowerLetter"/>
      <w:lvlText w:val="%7."/>
      <w:lvlJc w:val="left"/>
      <w:pPr>
        <w:tabs>
          <w:tab w:val="num" w:pos="5040"/>
        </w:tabs>
        <w:ind w:left="5040" w:hanging="360"/>
      </w:pPr>
    </w:lvl>
    <w:lvl w:ilvl="7" w:tplc="C9485DAE" w:tentative="1">
      <w:start w:val="1"/>
      <w:numFmt w:val="lowerLetter"/>
      <w:lvlText w:val="%8."/>
      <w:lvlJc w:val="left"/>
      <w:pPr>
        <w:tabs>
          <w:tab w:val="num" w:pos="5760"/>
        </w:tabs>
        <w:ind w:left="5760" w:hanging="360"/>
      </w:pPr>
    </w:lvl>
    <w:lvl w:ilvl="8" w:tplc="57909E2E" w:tentative="1">
      <w:start w:val="1"/>
      <w:numFmt w:val="lowerLetter"/>
      <w:lvlText w:val="%9."/>
      <w:lvlJc w:val="left"/>
      <w:pPr>
        <w:tabs>
          <w:tab w:val="num" w:pos="6480"/>
        </w:tabs>
        <w:ind w:left="6480" w:hanging="360"/>
      </w:pPr>
    </w:lvl>
  </w:abstractNum>
  <w:abstractNum w:abstractNumId="15">
    <w:nsid w:val="37FA3E92"/>
    <w:multiLevelType w:val="hybridMultilevel"/>
    <w:tmpl w:val="5762E2B8"/>
    <w:lvl w:ilvl="0" w:tplc="3418DEF0">
      <w:start w:val="1"/>
      <w:numFmt w:val="lowerLetter"/>
      <w:lvlText w:val="%1."/>
      <w:lvlJc w:val="left"/>
      <w:pPr>
        <w:tabs>
          <w:tab w:val="num" w:pos="720"/>
        </w:tabs>
        <w:ind w:left="720" w:hanging="360"/>
      </w:pPr>
    </w:lvl>
    <w:lvl w:ilvl="1" w:tplc="1CBA8F8E" w:tentative="1">
      <w:start w:val="1"/>
      <w:numFmt w:val="lowerLetter"/>
      <w:lvlText w:val="%2."/>
      <w:lvlJc w:val="left"/>
      <w:pPr>
        <w:tabs>
          <w:tab w:val="num" w:pos="1440"/>
        </w:tabs>
        <w:ind w:left="1440" w:hanging="360"/>
      </w:pPr>
    </w:lvl>
    <w:lvl w:ilvl="2" w:tplc="B42ED6D2" w:tentative="1">
      <w:start w:val="1"/>
      <w:numFmt w:val="lowerLetter"/>
      <w:lvlText w:val="%3."/>
      <w:lvlJc w:val="left"/>
      <w:pPr>
        <w:tabs>
          <w:tab w:val="num" w:pos="2160"/>
        </w:tabs>
        <w:ind w:left="2160" w:hanging="360"/>
      </w:pPr>
    </w:lvl>
    <w:lvl w:ilvl="3" w:tplc="B03EBD46" w:tentative="1">
      <w:start w:val="1"/>
      <w:numFmt w:val="lowerLetter"/>
      <w:lvlText w:val="%4."/>
      <w:lvlJc w:val="left"/>
      <w:pPr>
        <w:tabs>
          <w:tab w:val="num" w:pos="2880"/>
        </w:tabs>
        <w:ind w:left="2880" w:hanging="360"/>
      </w:pPr>
    </w:lvl>
    <w:lvl w:ilvl="4" w:tplc="CF28CAEA" w:tentative="1">
      <w:start w:val="1"/>
      <w:numFmt w:val="lowerLetter"/>
      <w:lvlText w:val="%5."/>
      <w:lvlJc w:val="left"/>
      <w:pPr>
        <w:tabs>
          <w:tab w:val="num" w:pos="3600"/>
        </w:tabs>
        <w:ind w:left="3600" w:hanging="360"/>
      </w:pPr>
    </w:lvl>
    <w:lvl w:ilvl="5" w:tplc="05420546" w:tentative="1">
      <w:start w:val="1"/>
      <w:numFmt w:val="lowerLetter"/>
      <w:lvlText w:val="%6."/>
      <w:lvlJc w:val="left"/>
      <w:pPr>
        <w:tabs>
          <w:tab w:val="num" w:pos="4320"/>
        </w:tabs>
        <w:ind w:left="4320" w:hanging="360"/>
      </w:pPr>
    </w:lvl>
    <w:lvl w:ilvl="6" w:tplc="9A4CF41A" w:tentative="1">
      <w:start w:val="1"/>
      <w:numFmt w:val="lowerLetter"/>
      <w:lvlText w:val="%7."/>
      <w:lvlJc w:val="left"/>
      <w:pPr>
        <w:tabs>
          <w:tab w:val="num" w:pos="5040"/>
        </w:tabs>
        <w:ind w:left="5040" w:hanging="360"/>
      </w:pPr>
    </w:lvl>
    <w:lvl w:ilvl="7" w:tplc="4DF627B4" w:tentative="1">
      <w:start w:val="1"/>
      <w:numFmt w:val="lowerLetter"/>
      <w:lvlText w:val="%8."/>
      <w:lvlJc w:val="left"/>
      <w:pPr>
        <w:tabs>
          <w:tab w:val="num" w:pos="5760"/>
        </w:tabs>
        <w:ind w:left="5760" w:hanging="360"/>
      </w:pPr>
    </w:lvl>
    <w:lvl w:ilvl="8" w:tplc="87205C70" w:tentative="1">
      <w:start w:val="1"/>
      <w:numFmt w:val="lowerLetter"/>
      <w:lvlText w:val="%9."/>
      <w:lvlJc w:val="left"/>
      <w:pPr>
        <w:tabs>
          <w:tab w:val="num" w:pos="6480"/>
        </w:tabs>
        <w:ind w:left="6480" w:hanging="360"/>
      </w:pPr>
    </w:lvl>
  </w:abstractNum>
  <w:abstractNum w:abstractNumId="16">
    <w:nsid w:val="38BC53E5"/>
    <w:multiLevelType w:val="hybridMultilevel"/>
    <w:tmpl w:val="92DA21D8"/>
    <w:lvl w:ilvl="0" w:tplc="D322713E">
      <w:start w:val="10"/>
      <w:numFmt w:val="decimal"/>
      <w:lvlText w:val="%1."/>
      <w:lvlJc w:val="left"/>
      <w:pPr>
        <w:tabs>
          <w:tab w:val="num" w:pos="720"/>
        </w:tabs>
        <w:ind w:left="720" w:hanging="360"/>
      </w:pPr>
    </w:lvl>
    <w:lvl w:ilvl="1" w:tplc="C91CBA48" w:tentative="1">
      <w:start w:val="1"/>
      <w:numFmt w:val="decimal"/>
      <w:lvlText w:val="%2."/>
      <w:lvlJc w:val="left"/>
      <w:pPr>
        <w:tabs>
          <w:tab w:val="num" w:pos="1440"/>
        </w:tabs>
        <w:ind w:left="1440" w:hanging="360"/>
      </w:pPr>
    </w:lvl>
    <w:lvl w:ilvl="2" w:tplc="FDD0DEE8" w:tentative="1">
      <w:start w:val="1"/>
      <w:numFmt w:val="decimal"/>
      <w:lvlText w:val="%3."/>
      <w:lvlJc w:val="left"/>
      <w:pPr>
        <w:tabs>
          <w:tab w:val="num" w:pos="2160"/>
        </w:tabs>
        <w:ind w:left="2160" w:hanging="360"/>
      </w:pPr>
    </w:lvl>
    <w:lvl w:ilvl="3" w:tplc="137E42FC" w:tentative="1">
      <w:start w:val="1"/>
      <w:numFmt w:val="decimal"/>
      <w:lvlText w:val="%4."/>
      <w:lvlJc w:val="left"/>
      <w:pPr>
        <w:tabs>
          <w:tab w:val="num" w:pos="2880"/>
        </w:tabs>
        <w:ind w:left="2880" w:hanging="360"/>
      </w:pPr>
    </w:lvl>
    <w:lvl w:ilvl="4" w:tplc="2E68D37E" w:tentative="1">
      <w:start w:val="1"/>
      <w:numFmt w:val="decimal"/>
      <w:lvlText w:val="%5."/>
      <w:lvlJc w:val="left"/>
      <w:pPr>
        <w:tabs>
          <w:tab w:val="num" w:pos="3600"/>
        </w:tabs>
        <w:ind w:left="3600" w:hanging="360"/>
      </w:pPr>
    </w:lvl>
    <w:lvl w:ilvl="5" w:tplc="1A42B70A" w:tentative="1">
      <w:start w:val="1"/>
      <w:numFmt w:val="decimal"/>
      <w:lvlText w:val="%6."/>
      <w:lvlJc w:val="left"/>
      <w:pPr>
        <w:tabs>
          <w:tab w:val="num" w:pos="4320"/>
        </w:tabs>
        <w:ind w:left="4320" w:hanging="360"/>
      </w:pPr>
    </w:lvl>
    <w:lvl w:ilvl="6" w:tplc="819A773E" w:tentative="1">
      <w:start w:val="1"/>
      <w:numFmt w:val="decimal"/>
      <w:lvlText w:val="%7."/>
      <w:lvlJc w:val="left"/>
      <w:pPr>
        <w:tabs>
          <w:tab w:val="num" w:pos="5040"/>
        </w:tabs>
        <w:ind w:left="5040" w:hanging="360"/>
      </w:pPr>
    </w:lvl>
    <w:lvl w:ilvl="7" w:tplc="145438EE" w:tentative="1">
      <w:start w:val="1"/>
      <w:numFmt w:val="decimal"/>
      <w:lvlText w:val="%8."/>
      <w:lvlJc w:val="left"/>
      <w:pPr>
        <w:tabs>
          <w:tab w:val="num" w:pos="5760"/>
        </w:tabs>
        <w:ind w:left="5760" w:hanging="360"/>
      </w:pPr>
    </w:lvl>
    <w:lvl w:ilvl="8" w:tplc="68E6E042" w:tentative="1">
      <w:start w:val="1"/>
      <w:numFmt w:val="decimal"/>
      <w:lvlText w:val="%9."/>
      <w:lvlJc w:val="left"/>
      <w:pPr>
        <w:tabs>
          <w:tab w:val="num" w:pos="6480"/>
        </w:tabs>
        <w:ind w:left="6480" w:hanging="360"/>
      </w:pPr>
    </w:lvl>
  </w:abstractNum>
  <w:abstractNum w:abstractNumId="17">
    <w:nsid w:val="38C8209D"/>
    <w:multiLevelType w:val="hybridMultilevel"/>
    <w:tmpl w:val="DDBCFF34"/>
    <w:lvl w:ilvl="0" w:tplc="10B8C26E">
      <w:start w:val="1"/>
      <w:numFmt w:val="lowerLetter"/>
      <w:lvlText w:val="%1."/>
      <w:lvlJc w:val="left"/>
      <w:pPr>
        <w:tabs>
          <w:tab w:val="num" w:pos="720"/>
        </w:tabs>
        <w:ind w:left="720" w:hanging="360"/>
      </w:pPr>
    </w:lvl>
    <w:lvl w:ilvl="1" w:tplc="7902DF24" w:tentative="1">
      <w:start w:val="1"/>
      <w:numFmt w:val="lowerLetter"/>
      <w:lvlText w:val="%2."/>
      <w:lvlJc w:val="left"/>
      <w:pPr>
        <w:tabs>
          <w:tab w:val="num" w:pos="1440"/>
        </w:tabs>
        <w:ind w:left="1440" w:hanging="360"/>
      </w:pPr>
    </w:lvl>
    <w:lvl w:ilvl="2" w:tplc="F17A78E2" w:tentative="1">
      <w:start w:val="1"/>
      <w:numFmt w:val="lowerLetter"/>
      <w:lvlText w:val="%3."/>
      <w:lvlJc w:val="left"/>
      <w:pPr>
        <w:tabs>
          <w:tab w:val="num" w:pos="2160"/>
        </w:tabs>
        <w:ind w:left="2160" w:hanging="360"/>
      </w:pPr>
    </w:lvl>
    <w:lvl w:ilvl="3" w:tplc="1C786A86" w:tentative="1">
      <w:start w:val="1"/>
      <w:numFmt w:val="lowerLetter"/>
      <w:lvlText w:val="%4."/>
      <w:lvlJc w:val="left"/>
      <w:pPr>
        <w:tabs>
          <w:tab w:val="num" w:pos="2880"/>
        </w:tabs>
        <w:ind w:left="2880" w:hanging="360"/>
      </w:pPr>
    </w:lvl>
    <w:lvl w:ilvl="4" w:tplc="2E54A5D6" w:tentative="1">
      <w:start w:val="1"/>
      <w:numFmt w:val="lowerLetter"/>
      <w:lvlText w:val="%5."/>
      <w:lvlJc w:val="left"/>
      <w:pPr>
        <w:tabs>
          <w:tab w:val="num" w:pos="3600"/>
        </w:tabs>
        <w:ind w:left="3600" w:hanging="360"/>
      </w:pPr>
    </w:lvl>
    <w:lvl w:ilvl="5" w:tplc="9C0885C0" w:tentative="1">
      <w:start w:val="1"/>
      <w:numFmt w:val="lowerLetter"/>
      <w:lvlText w:val="%6."/>
      <w:lvlJc w:val="left"/>
      <w:pPr>
        <w:tabs>
          <w:tab w:val="num" w:pos="4320"/>
        </w:tabs>
        <w:ind w:left="4320" w:hanging="360"/>
      </w:pPr>
    </w:lvl>
    <w:lvl w:ilvl="6" w:tplc="8D4C1B90" w:tentative="1">
      <w:start w:val="1"/>
      <w:numFmt w:val="lowerLetter"/>
      <w:lvlText w:val="%7."/>
      <w:lvlJc w:val="left"/>
      <w:pPr>
        <w:tabs>
          <w:tab w:val="num" w:pos="5040"/>
        </w:tabs>
        <w:ind w:left="5040" w:hanging="360"/>
      </w:pPr>
    </w:lvl>
    <w:lvl w:ilvl="7" w:tplc="E54067E0" w:tentative="1">
      <w:start w:val="1"/>
      <w:numFmt w:val="lowerLetter"/>
      <w:lvlText w:val="%8."/>
      <w:lvlJc w:val="left"/>
      <w:pPr>
        <w:tabs>
          <w:tab w:val="num" w:pos="5760"/>
        </w:tabs>
        <w:ind w:left="5760" w:hanging="360"/>
      </w:pPr>
    </w:lvl>
    <w:lvl w:ilvl="8" w:tplc="5906B2AE" w:tentative="1">
      <w:start w:val="1"/>
      <w:numFmt w:val="lowerLetter"/>
      <w:lvlText w:val="%9."/>
      <w:lvlJc w:val="left"/>
      <w:pPr>
        <w:tabs>
          <w:tab w:val="num" w:pos="6480"/>
        </w:tabs>
        <w:ind w:left="6480" w:hanging="360"/>
      </w:pPr>
    </w:lvl>
  </w:abstractNum>
  <w:abstractNum w:abstractNumId="18">
    <w:nsid w:val="3C106BB0"/>
    <w:multiLevelType w:val="hybridMultilevel"/>
    <w:tmpl w:val="FF8A00C0"/>
    <w:lvl w:ilvl="0" w:tplc="09869D28">
      <w:start w:val="1"/>
      <w:numFmt w:val="lowerLetter"/>
      <w:lvlText w:val="%1."/>
      <w:lvlJc w:val="left"/>
      <w:pPr>
        <w:tabs>
          <w:tab w:val="num" w:pos="720"/>
        </w:tabs>
        <w:ind w:left="720" w:hanging="360"/>
      </w:pPr>
    </w:lvl>
    <w:lvl w:ilvl="1" w:tplc="A2E60352" w:tentative="1">
      <w:start w:val="1"/>
      <w:numFmt w:val="lowerLetter"/>
      <w:lvlText w:val="%2."/>
      <w:lvlJc w:val="left"/>
      <w:pPr>
        <w:tabs>
          <w:tab w:val="num" w:pos="1440"/>
        </w:tabs>
        <w:ind w:left="1440" w:hanging="360"/>
      </w:pPr>
    </w:lvl>
    <w:lvl w:ilvl="2" w:tplc="A584626E" w:tentative="1">
      <w:start w:val="1"/>
      <w:numFmt w:val="lowerLetter"/>
      <w:lvlText w:val="%3."/>
      <w:lvlJc w:val="left"/>
      <w:pPr>
        <w:tabs>
          <w:tab w:val="num" w:pos="2160"/>
        </w:tabs>
        <w:ind w:left="2160" w:hanging="360"/>
      </w:pPr>
    </w:lvl>
    <w:lvl w:ilvl="3" w:tplc="787EF5A0" w:tentative="1">
      <w:start w:val="1"/>
      <w:numFmt w:val="lowerLetter"/>
      <w:lvlText w:val="%4."/>
      <w:lvlJc w:val="left"/>
      <w:pPr>
        <w:tabs>
          <w:tab w:val="num" w:pos="2880"/>
        </w:tabs>
        <w:ind w:left="2880" w:hanging="360"/>
      </w:pPr>
    </w:lvl>
    <w:lvl w:ilvl="4" w:tplc="A8C63F5E" w:tentative="1">
      <w:start w:val="1"/>
      <w:numFmt w:val="lowerLetter"/>
      <w:lvlText w:val="%5."/>
      <w:lvlJc w:val="left"/>
      <w:pPr>
        <w:tabs>
          <w:tab w:val="num" w:pos="3600"/>
        </w:tabs>
        <w:ind w:left="3600" w:hanging="360"/>
      </w:pPr>
    </w:lvl>
    <w:lvl w:ilvl="5" w:tplc="569C2F56" w:tentative="1">
      <w:start w:val="1"/>
      <w:numFmt w:val="lowerLetter"/>
      <w:lvlText w:val="%6."/>
      <w:lvlJc w:val="left"/>
      <w:pPr>
        <w:tabs>
          <w:tab w:val="num" w:pos="4320"/>
        </w:tabs>
        <w:ind w:left="4320" w:hanging="360"/>
      </w:pPr>
    </w:lvl>
    <w:lvl w:ilvl="6" w:tplc="838054EE" w:tentative="1">
      <w:start w:val="1"/>
      <w:numFmt w:val="lowerLetter"/>
      <w:lvlText w:val="%7."/>
      <w:lvlJc w:val="left"/>
      <w:pPr>
        <w:tabs>
          <w:tab w:val="num" w:pos="5040"/>
        </w:tabs>
        <w:ind w:left="5040" w:hanging="360"/>
      </w:pPr>
    </w:lvl>
    <w:lvl w:ilvl="7" w:tplc="C656716E" w:tentative="1">
      <w:start w:val="1"/>
      <w:numFmt w:val="lowerLetter"/>
      <w:lvlText w:val="%8."/>
      <w:lvlJc w:val="left"/>
      <w:pPr>
        <w:tabs>
          <w:tab w:val="num" w:pos="5760"/>
        </w:tabs>
        <w:ind w:left="5760" w:hanging="360"/>
      </w:pPr>
    </w:lvl>
    <w:lvl w:ilvl="8" w:tplc="0D50041C" w:tentative="1">
      <w:start w:val="1"/>
      <w:numFmt w:val="lowerLetter"/>
      <w:lvlText w:val="%9."/>
      <w:lvlJc w:val="left"/>
      <w:pPr>
        <w:tabs>
          <w:tab w:val="num" w:pos="6480"/>
        </w:tabs>
        <w:ind w:left="6480" w:hanging="360"/>
      </w:pPr>
    </w:lvl>
  </w:abstractNum>
  <w:abstractNum w:abstractNumId="19">
    <w:nsid w:val="3C850437"/>
    <w:multiLevelType w:val="hybridMultilevel"/>
    <w:tmpl w:val="C9B84EBE"/>
    <w:lvl w:ilvl="0" w:tplc="402056F6">
      <w:start w:val="1"/>
      <w:numFmt w:val="upperRoman"/>
      <w:lvlText w:val="%1."/>
      <w:lvlJc w:val="right"/>
      <w:pPr>
        <w:tabs>
          <w:tab w:val="num" w:pos="720"/>
        </w:tabs>
        <w:ind w:left="720" w:hanging="360"/>
      </w:pPr>
    </w:lvl>
    <w:lvl w:ilvl="1" w:tplc="8E562184" w:tentative="1">
      <w:start w:val="1"/>
      <w:numFmt w:val="upperRoman"/>
      <w:lvlText w:val="%2."/>
      <w:lvlJc w:val="right"/>
      <w:pPr>
        <w:tabs>
          <w:tab w:val="num" w:pos="1440"/>
        </w:tabs>
        <w:ind w:left="1440" w:hanging="360"/>
      </w:pPr>
    </w:lvl>
    <w:lvl w:ilvl="2" w:tplc="432A022E" w:tentative="1">
      <w:start w:val="1"/>
      <w:numFmt w:val="upperRoman"/>
      <w:lvlText w:val="%3."/>
      <w:lvlJc w:val="right"/>
      <w:pPr>
        <w:tabs>
          <w:tab w:val="num" w:pos="2160"/>
        </w:tabs>
        <w:ind w:left="2160" w:hanging="360"/>
      </w:pPr>
    </w:lvl>
    <w:lvl w:ilvl="3" w:tplc="03A2AB7A" w:tentative="1">
      <w:start w:val="1"/>
      <w:numFmt w:val="upperRoman"/>
      <w:lvlText w:val="%4."/>
      <w:lvlJc w:val="right"/>
      <w:pPr>
        <w:tabs>
          <w:tab w:val="num" w:pos="2880"/>
        </w:tabs>
        <w:ind w:left="2880" w:hanging="360"/>
      </w:pPr>
    </w:lvl>
    <w:lvl w:ilvl="4" w:tplc="DC3A21A8" w:tentative="1">
      <w:start w:val="1"/>
      <w:numFmt w:val="upperRoman"/>
      <w:lvlText w:val="%5."/>
      <w:lvlJc w:val="right"/>
      <w:pPr>
        <w:tabs>
          <w:tab w:val="num" w:pos="3600"/>
        </w:tabs>
        <w:ind w:left="3600" w:hanging="360"/>
      </w:pPr>
    </w:lvl>
    <w:lvl w:ilvl="5" w:tplc="6D12E908" w:tentative="1">
      <w:start w:val="1"/>
      <w:numFmt w:val="upperRoman"/>
      <w:lvlText w:val="%6."/>
      <w:lvlJc w:val="right"/>
      <w:pPr>
        <w:tabs>
          <w:tab w:val="num" w:pos="4320"/>
        </w:tabs>
        <w:ind w:left="4320" w:hanging="360"/>
      </w:pPr>
    </w:lvl>
    <w:lvl w:ilvl="6" w:tplc="840C5728" w:tentative="1">
      <w:start w:val="1"/>
      <w:numFmt w:val="upperRoman"/>
      <w:lvlText w:val="%7."/>
      <w:lvlJc w:val="right"/>
      <w:pPr>
        <w:tabs>
          <w:tab w:val="num" w:pos="5040"/>
        </w:tabs>
        <w:ind w:left="5040" w:hanging="360"/>
      </w:pPr>
    </w:lvl>
    <w:lvl w:ilvl="7" w:tplc="FF8C51D8" w:tentative="1">
      <w:start w:val="1"/>
      <w:numFmt w:val="upperRoman"/>
      <w:lvlText w:val="%8."/>
      <w:lvlJc w:val="right"/>
      <w:pPr>
        <w:tabs>
          <w:tab w:val="num" w:pos="5760"/>
        </w:tabs>
        <w:ind w:left="5760" w:hanging="360"/>
      </w:pPr>
    </w:lvl>
    <w:lvl w:ilvl="8" w:tplc="31A6356A" w:tentative="1">
      <w:start w:val="1"/>
      <w:numFmt w:val="upperRoman"/>
      <w:lvlText w:val="%9."/>
      <w:lvlJc w:val="right"/>
      <w:pPr>
        <w:tabs>
          <w:tab w:val="num" w:pos="6480"/>
        </w:tabs>
        <w:ind w:left="6480" w:hanging="360"/>
      </w:pPr>
    </w:lvl>
  </w:abstractNum>
  <w:abstractNum w:abstractNumId="20">
    <w:nsid w:val="3FD80759"/>
    <w:multiLevelType w:val="hybridMultilevel"/>
    <w:tmpl w:val="287214EC"/>
    <w:lvl w:ilvl="0" w:tplc="09182E70">
      <w:start w:val="1"/>
      <w:numFmt w:val="lowerLetter"/>
      <w:lvlText w:val="%1."/>
      <w:lvlJc w:val="left"/>
      <w:pPr>
        <w:tabs>
          <w:tab w:val="num" w:pos="720"/>
        </w:tabs>
        <w:ind w:left="720" w:hanging="360"/>
      </w:pPr>
    </w:lvl>
    <w:lvl w:ilvl="1" w:tplc="E3DADBB6" w:tentative="1">
      <w:start w:val="1"/>
      <w:numFmt w:val="lowerLetter"/>
      <w:lvlText w:val="%2."/>
      <w:lvlJc w:val="left"/>
      <w:pPr>
        <w:tabs>
          <w:tab w:val="num" w:pos="1440"/>
        </w:tabs>
        <w:ind w:left="1440" w:hanging="360"/>
      </w:pPr>
    </w:lvl>
    <w:lvl w:ilvl="2" w:tplc="58C2A27C" w:tentative="1">
      <w:start w:val="1"/>
      <w:numFmt w:val="lowerLetter"/>
      <w:lvlText w:val="%3."/>
      <w:lvlJc w:val="left"/>
      <w:pPr>
        <w:tabs>
          <w:tab w:val="num" w:pos="2160"/>
        </w:tabs>
        <w:ind w:left="2160" w:hanging="360"/>
      </w:pPr>
    </w:lvl>
    <w:lvl w:ilvl="3" w:tplc="11184966" w:tentative="1">
      <w:start w:val="1"/>
      <w:numFmt w:val="lowerLetter"/>
      <w:lvlText w:val="%4."/>
      <w:lvlJc w:val="left"/>
      <w:pPr>
        <w:tabs>
          <w:tab w:val="num" w:pos="2880"/>
        </w:tabs>
        <w:ind w:left="2880" w:hanging="360"/>
      </w:pPr>
    </w:lvl>
    <w:lvl w:ilvl="4" w:tplc="24065798" w:tentative="1">
      <w:start w:val="1"/>
      <w:numFmt w:val="lowerLetter"/>
      <w:lvlText w:val="%5."/>
      <w:lvlJc w:val="left"/>
      <w:pPr>
        <w:tabs>
          <w:tab w:val="num" w:pos="3600"/>
        </w:tabs>
        <w:ind w:left="3600" w:hanging="360"/>
      </w:pPr>
    </w:lvl>
    <w:lvl w:ilvl="5" w:tplc="D346D398" w:tentative="1">
      <w:start w:val="1"/>
      <w:numFmt w:val="lowerLetter"/>
      <w:lvlText w:val="%6."/>
      <w:lvlJc w:val="left"/>
      <w:pPr>
        <w:tabs>
          <w:tab w:val="num" w:pos="4320"/>
        </w:tabs>
        <w:ind w:left="4320" w:hanging="360"/>
      </w:pPr>
    </w:lvl>
    <w:lvl w:ilvl="6" w:tplc="23306A22" w:tentative="1">
      <w:start w:val="1"/>
      <w:numFmt w:val="lowerLetter"/>
      <w:lvlText w:val="%7."/>
      <w:lvlJc w:val="left"/>
      <w:pPr>
        <w:tabs>
          <w:tab w:val="num" w:pos="5040"/>
        </w:tabs>
        <w:ind w:left="5040" w:hanging="360"/>
      </w:pPr>
    </w:lvl>
    <w:lvl w:ilvl="7" w:tplc="37F885A8" w:tentative="1">
      <w:start w:val="1"/>
      <w:numFmt w:val="lowerLetter"/>
      <w:lvlText w:val="%8."/>
      <w:lvlJc w:val="left"/>
      <w:pPr>
        <w:tabs>
          <w:tab w:val="num" w:pos="5760"/>
        </w:tabs>
        <w:ind w:left="5760" w:hanging="360"/>
      </w:pPr>
    </w:lvl>
    <w:lvl w:ilvl="8" w:tplc="F4EEDA86" w:tentative="1">
      <w:start w:val="1"/>
      <w:numFmt w:val="lowerLetter"/>
      <w:lvlText w:val="%9."/>
      <w:lvlJc w:val="left"/>
      <w:pPr>
        <w:tabs>
          <w:tab w:val="num" w:pos="6480"/>
        </w:tabs>
        <w:ind w:left="6480" w:hanging="360"/>
      </w:pPr>
    </w:lvl>
  </w:abstractNum>
  <w:abstractNum w:abstractNumId="21">
    <w:nsid w:val="4AE57475"/>
    <w:multiLevelType w:val="hybridMultilevel"/>
    <w:tmpl w:val="E75E91C8"/>
    <w:lvl w:ilvl="0" w:tplc="0C4E50CE">
      <w:start w:val="3"/>
      <w:numFmt w:val="decimal"/>
      <w:lvlText w:val="%1."/>
      <w:lvlJc w:val="left"/>
      <w:pPr>
        <w:tabs>
          <w:tab w:val="num" w:pos="720"/>
        </w:tabs>
        <w:ind w:left="720" w:hanging="360"/>
      </w:pPr>
    </w:lvl>
    <w:lvl w:ilvl="1" w:tplc="6E2E3602" w:tentative="1">
      <w:start w:val="1"/>
      <w:numFmt w:val="decimal"/>
      <w:lvlText w:val="%2."/>
      <w:lvlJc w:val="left"/>
      <w:pPr>
        <w:tabs>
          <w:tab w:val="num" w:pos="1440"/>
        </w:tabs>
        <w:ind w:left="1440" w:hanging="360"/>
      </w:pPr>
    </w:lvl>
    <w:lvl w:ilvl="2" w:tplc="39609888" w:tentative="1">
      <w:start w:val="1"/>
      <w:numFmt w:val="decimal"/>
      <w:lvlText w:val="%3."/>
      <w:lvlJc w:val="left"/>
      <w:pPr>
        <w:tabs>
          <w:tab w:val="num" w:pos="2160"/>
        </w:tabs>
        <w:ind w:left="2160" w:hanging="360"/>
      </w:pPr>
    </w:lvl>
    <w:lvl w:ilvl="3" w:tplc="37B8D4D6" w:tentative="1">
      <w:start w:val="1"/>
      <w:numFmt w:val="decimal"/>
      <w:lvlText w:val="%4."/>
      <w:lvlJc w:val="left"/>
      <w:pPr>
        <w:tabs>
          <w:tab w:val="num" w:pos="2880"/>
        </w:tabs>
        <w:ind w:left="2880" w:hanging="360"/>
      </w:pPr>
    </w:lvl>
    <w:lvl w:ilvl="4" w:tplc="B9A46B4E" w:tentative="1">
      <w:start w:val="1"/>
      <w:numFmt w:val="decimal"/>
      <w:lvlText w:val="%5."/>
      <w:lvlJc w:val="left"/>
      <w:pPr>
        <w:tabs>
          <w:tab w:val="num" w:pos="3600"/>
        </w:tabs>
        <w:ind w:left="3600" w:hanging="360"/>
      </w:pPr>
    </w:lvl>
    <w:lvl w:ilvl="5" w:tplc="148A3914" w:tentative="1">
      <w:start w:val="1"/>
      <w:numFmt w:val="decimal"/>
      <w:lvlText w:val="%6."/>
      <w:lvlJc w:val="left"/>
      <w:pPr>
        <w:tabs>
          <w:tab w:val="num" w:pos="4320"/>
        </w:tabs>
        <w:ind w:left="4320" w:hanging="360"/>
      </w:pPr>
    </w:lvl>
    <w:lvl w:ilvl="6" w:tplc="FFF27D68" w:tentative="1">
      <w:start w:val="1"/>
      <w:numFmt w:val="decimal"/>
      <w:lvlText w:val="%7."/>
      <w:lvlJc w:val="left"/>
      <w:pPr>
        <w:tabs>
          <w:tab w:val="num" w:pos="5040"/>
        </w:tabs>
        <w:ind w:left="5040" w:hanging="360"/>
      </w:pPr>
    </w:lvl>
    <w:lvl w:ilvl="7" w:tplc="6E10E7FA" w:tentative="1">
      <w:start w:val="1"/>
      <w:numFmt w:val="decimal"/>
      <w:lvlText w:val="%8."/>
      <w:lvlJc w:val="left"/>
      <w:pPr>
        <w:tabs>
          <w:tab w:val="num" w:pos="5760"/>
        </w:tabs>
        <w:ind w:left="5760" w:hanging="360"/>
      </w:pPr>
    </w:lvl>
    <w:lvl w:ilvl="8" w:tplc="ED9C35B4" w:tentative="1">
      <w:start w:val="1"/>
      <w:numFmt w:val="decimal"/>
      <w:lvlText w:val="%9."/>
      <w:lvlJc w:val="left"/>
      <w:pPr>
        <w:tabs>
          <w:tab w:val="num" w:pos="6480"/>
        </w:tabs>
        <w:ind w:left="6480" w:hanging="360"/>
      </w:pPr>
    </w:lvl>
  </w:abstractNum>
  <w:abstractNum w:abstractNumId="22">
    <w:nsid w:val="4BBC3013"/>
    <w:multiLevelType w:val="hybridMultilevel"/>
    <w:tmpl w:val="1484932C"/>
    <w:lvl w:ilvl="0" w:tplc="AC385D4A">
      <w:start w:val="5"/>
      <w:numFmt w:val="lowerLetter"/>
      <w:lvlText w:val="%1."/>
      <w:lvlJc w:val="left"/>
      <w:pPr>
        <w:tabs>
          <w:tab w:val="num" w:pos="720"/>
        </w:tabs>
        <w:ind w:left="720" w:hanging="360"/>
      </w:pPr>
    </w:lvl>
    <w:lvl w:ilvl="1" w:tplc="5E38E012" w:tentative="1">
      <w:start w:val="1"/>
      <w:numFmt w:val="lowerLetter"/>
      <w:lvlText w:val="%2."/>
      <w:lvlJc w:val="left"/>
      <w:pPr>
        <w:tabs>
          <w:tab w:val="num" w:pos="1440"/>
        </w:tabs>
        <w:ind w:left="1440" w:hanging="360"/>
      </w:pPr>
    </w:lvl>
    <w:lvl w:ilvl="2" w:tplc="CCDEFB30" w:tentative="1">
      <w:start w:val="1"/>
      <w:numFmt w:val="lowerLetter"/>
      <w:lvlText w:val="%3."/>
      <w:lvlJc w:val="left"/>
      <w:pPr>
        <w:tabs>
          <w:tab w:val="num" w:pos="2160"/>
        </w:tabs>
        <w:ind w:left="2160" w:hanging="360"/>
      </w:pPr>
    </w:lvl>
    <w:lvl w:ilvl="3" w:tplc="E3E2FC84" w:tentative="1">
      <w:start w:val="1"/>
      <w:numFmt w:val="lowerLetter"/>
      <w:lvlText w:val="%4."/>
      <w:lvlJc w:val="left"/>
      <w:pPr>
        <w:tabs>
          <w:tab w:val="num" w:pos="2880"/>
        </w:tabs>
        <w:ind w:left="2880" w:hanging="360"/>
      </w:pPr>
    </w:lvl>
    <w:lvl w:ilvl="4" w:tplc="F086C558" w:tentative="1">
      <w:start w:val="1"/>
      <w:numFmt w:val="lowerLetter"/>
      <w:lvlText w:val="%5."/>
      <w:lvlJc w:val="left"/>
      <w:pPr>
        <w:tabs>
          <w:tab w:val="num" w:pos="3600"/>
        </w:tabs>
        <w:ind w:left="3600" w:hanging="360"/>
      </w:pPr>
    </w:lvl>
    <w:lvl w:ilvl="5" w:tplc="3300FF82" w:tentative="1">
      <w:start w:val="1"/>
      <w:numFmt w:val="lowerLetter"/>
      <w:lvlText w:val="%6."/>
      <w:lvlJc w:val="left"/>
      <w:pPr>
        <w:tabs>
          <w:tab w:val="num" w:pos="4320"/>
        </w:tabs>
        <w:ind w:left="4320" w:hanging="360"/>
      </w:pPr>
    </w:lvl>
    <w:lvl w:ilvl="6" w:tplc="A1B8BBD4" w:tentative="1">
      <w:start w:val="1"/>
      <w:numFmt w:val="lowerLetter"/>
      <w:lvlText w:val="%7."/>
      <w:lvlJc w:val="left"/>
      <w:pPr>
        <w:tabs>
          <w:tab w:val="num" w:pos="5040"/>
        </w:tabs>
        <w:ind w:left="5040" w:hanging="360"/>
      </w:pPr>
    </w:lvl>
    <w:lvl w:ilvl="7" w:tplc="36F6DECA" w:tentative="1">
      <w:start w:val="1"/>
      <w:numFmt w:val="lowerLetter"/>
      <w:lvlText w:val="%8."/>
      <w:lvlJc w:val="left"/>
      <w:pPr>
        <w:tabs>
          <w:tab w:val="num" w:pos="5760"/>
        </w:tabs>
        <w:ind w:left="5760" w:hanging="360"/>
      </w:pPr>
    </w:lvl>
    <w:lvl w:ilvl="8" w:tplc="9A902712" w:tentative="1">
      <w:start w:val="1"/>
      <w:numFmt w:val="lowerLetter"/>
      <w:lvlText w:val="%9."/>
      <w:lvlJc w:val="left"/>
      <w:pPr>
        <w:tabs>
          <w:tab w:val="num" w:pos="6480"/>
        </w:tabs>
        <w:ind w:left="6480" w:hanging="360"/>
      </w:pPr>
    </w:lvl>
  </w:abstractNum>
  <w:abstractNum w:abstractNumId="23">
    <w:nsid w:val="508D73DA"/>
    <w:multiLevelType w:val="hybridMultilevel"/>
    <w:tmpl w:val="88E89992"/>
    <w:lvl w:ilvl="0" w:tplc="15FE24CE">
      <w:start w:val="4"/>
      <w:numFmt w:val="decimal"/>
      <w:lvlText w:val="%1."/>
      <w:lvlJc w:val="left"/>
      <w:pPr>
        <w:tabs>
          <w:tab w:val="num" w:pos="720"/>
        </w:tabs>
        <w:ind w:left="720" w:hanging="360"/>
      </w:pPr>
    </w:lvl>
    <w:lvl w:ilvl="1" w:tplc="43706A28" w:tentative="1">
      <w:start w:val="1"/>
      <w:numFmt w:val="decimal"/>
      <w:lvlText w:val="%2."/>
      <w:lvlJc w:val="left"/>
      <w:pPr>
        <w:tabs>
          <w:tab w:val="num" w:pos="1440"/>
        </w:tabs>
        <w:ind w:left="1440" w:hanging="360"/>
      </w:pPr>
    </w:lvl>
    <w:lvl w:ilvl="2" w:tplc="FFC60EF0" w:tentative="1">
      <w:start w:val="1"/>
      <w:numFmt w:val="decimal"/>
      <w:lvlText w:val="%3."/>
      <w:lvlJc w:val="left"/>
      <w:pPr>
        <w:tabs>
          <w:tab w:val="num" w:pos="2160"/>
        </w:tabs>
        <w:ind w:left="2160" w:hanging="360"/>
      </w:pPr>
    </w:lvl>
    <w:lvl w:ilvl="3" w:tplc="85D4A044" w:tentative="1">
      <w:start w:val="1"/>
      <w:numFmt w:val="decimal"/>
      <w:lvlText w:val="%4."/>
      <w:lvlJc w:val="left"/>
      <w:pPr>
        <w:tabs>
          <w:tab w:val="num" w:pos="2880"/>
        </w:tabs>
        <w:ind w:left="2880" w:hanging="360"/>
      </w:pPr>
    </w:lvl>
    <w:lvl w:ilvl="4" w:tplc="E062A7AC" w:tentative="1">
      <w:start w:val="1"/>
      <w:numFmt w:val="decimal"/>
      <w:lvlText w:val="%5."/>
      <w:lvlJc w:val="left"/>
      <w:pPr>
        <w:tabs>
          <w:tab w:val="num" w:pos="3600"/>
        </w:tabs>
        <w:ind w:left="3600" w:hanging="360"/>
      </w:pPr>
    </w:lvl>
    <w:lvl w:ilvl="5" w:tplc="25E8B19C" w:tentative="1">
      <w:start w:val="1"/>
      <w:numFmt w:val="decimal"/>
      <w:lvlText w:val="%6."/>
      <w:lvlJc w:val="left"/>
      <w:pPr>
        <w:tabs>
          <w:tab w:val="num" w:pos="4320"/>
        </w:tabs>
        <w:ind w:left="4320" w:hanging="360"/>
      </w:pPr>
    </w:lvl>
    <w:lvl w:ilvl="6" w:tplc="504E35B0" w:tentative="1">
      <w:start w:val="1"/>
      <w:numFmt w:val="decimal"/>
      <w:lvlText w:val="%7."/>
      <w:lvlJc w:val="left"/>
      <w:pPr>
        <w:tabs>
          <w:tab w:val="num" w:pos="5040"/>
        </w:tabs>
        <w:ind w:left="5040" w:hanging="360"/>
      </w:pPr>
    </w:lvl>
    <w:lvl w:ilvl="7" w:tplc="F6B8A2FE" w:tentative="1">
      <w:start w:val="1"/>
      <w:numFmt w:val="decimal"/>
      <w:lvlText w:val="%8."/>
      <w:lvlJc w:val="left"/>
      <w:pPr>
        <w:tabs>
          <w:tab w:val="num" w:pos="5760"/>
        </w:tabs>
        <w:ind w:left="5760" w:hanging="360"/>
      </w:pPr>
    </w:lvl>
    <w:lvl w:ilvl="8" w:tplc="8CA4EE80" w:tentative="1">
      <w:start w:val="1"/>
      <w:numFmt w:val="decimal"/>
      <w:lvlText w:val="%9."/>
      <w:lvlJc w:val="left"/>
      <w:pPr>
        <w:tabs>
          <w:tab w:val="num" w:pos="6480"/>
        </w:tabs>
        <w:ind w:left="6480" w:hanging="360"/>
      </w:pPr>
    </w:lvl>
  </w:abstractNum>
  <w:abstractNum w:abstractNumId="24">
    <w:nsid w:val="51377B9C"/>
    <w:multiLevelType w:val="hybridMultilevel"/>
    <w:tmpl w:val="D0CCC84E"/>
    <w:lvl w:ilvl="0" w:tplc="CFC0A6BC">
      <w:start w:val="1"/>
      <w:numFmt w:val="lowerLetter"/>
      <w:lvlText w:val="%1."/>
      <w:lvlJc w:val="left"/>
      <w:pPr>
        <w:tabs>
          <w:tab w:val="num" w:pos="720"/>
        </w:tabs>
        <w:ind w:left="720" w:hanging="360"/>
      </w:pPr>
    </w:lvl>
    <w:lvl w:ilvl="1" w:tplc="0E008E00" w:tentative="1">
      <w:start w:val="1"/>
      <w:numFmt w:val="lowerLetter"/>
      <w:lvlText w:val="%2."/>
      <w:lvlJc w:val="left"/>
      <w:pPr>
        <w:tabs>
          <w:tab w:val="num" w:pos="1440"/>
        </w:tabs>
        <w:ind w:left="1440" w:hanging="360"/>
      </w:pPr>
    </w:lvl>
    <w:lvl w:ilvl="2" w:tplc="3416B30C" w:tentative="1">
      <w:start w:val="1"/>
      <w:numFmt w:val="lowerLetter"/>
      <w:lvlText w:val="%3."/>
      <w:lvlJc w:val="left"/>
      <w:pPr>
        <w:tabs>
          <w:tab w:val="num" w:pos="2160"/>
        </w:tabs>
        <w:ind w:left="2160" w:hanging="360"/>
      </w:pPr>
    </w:lvl>
    <w:lvl w:ilvl="3" w:tplc="56DE0AA8" w:tentative="1">
      <w:start w:val="1"/>
      <w:numFmt w:val="lowerLetter"/>
      <w:lvlText w:val="%4."/>
      <w:lvlJc w:val="left"/>
      <w:pPr>
        <w:tabs>
          <w:tab w:val="num" w:pos="2880"/>
        </w:tabs>
        <w:ind w:left="2880" w:hanging="360"/>
      </w:pPr>
    </w:lvl>
    <w:lvl w:ilvl="4" w:tplc="2A3EE49E" w:tentative="1">
      <w:start w:val="1"/>
      <w:numFmt w:val="lowerLetter"/>
      <w:lvlText w:val="%5."/>
      <w:lvlJc w:val="left"/>
      <w:pPr>
        <w:tabs>
          <w:tab w:val="num" w:pos="3600"/>
        </w:tabs>
        <w:ind w:left="3600" w:hanging="360"/>
      </w:pPr>
    </w:lvl>
    <w:lvl w:ilvl="5" w:tplc="03DC856C" w:tentative="1">
      <w:start w:val="1"/>
      <w:numFmt w:val="lowerLetter"/>
      <w:lvlText w:val="%6."/>
      <w:lvlJc w:val="left"/>
      <w:pPr>
        <w:tabs>
          <w:tab w:val="num" w:pos="4320"/>
        </w:tabs>
        <w:ind w:left="4320" w:hanging="360"/>
      </w:pPr>
    </w:lvl>
    <w:lvl w:ilvl="6" w:tplc="E9088836" w:tentative="1">
      <w:start w:val="1"/>
      <w:numFmt w:val="lowerLetter"/>
      <w:lvlText w:val="%7."/>
      <w:lvlJc w:val="left"/>
      <w:pPr>
        <w:tabs>
          <w:tab w:val="num" w:pos="5040"/>
        </w:tabs>
        <w:ind w:left="5040" w:hanging="360"/>
      </w:pPr>
    </w:lvl>
    <w:lvl w:ilvl="7" w:tplc="09BA871C" w:tentative="1">
      <w:start w:val="1"/>
      <w:numFmt w:val="lowerLetter"/>
      <w:lvlText w:val="%8."/>
      <w:lvlJc w:val="left"/>
      <w:pPr>
        <w:tabs>
          <w:tab w:val="num" w:pos="5760"/>
        </w:tabs>
        <w:ind w:left="5760" w:hanging="360"/>
      </w:pPr>
    </w:lvl>
    <w:lvl w:ilvl="8" w:tplc="BEE02000" w:tentative="1">
      <w:start w:val="1"/>
      <w:numFmt w:val="lowerLetter"/>
      <w:lvlText w:val="%9."/>
      <w:lvlJc w:val="left"/>
      <w:pPr>
        <w:tabs>
          <w:tab w:val="num" w:pos="6480"/>
        </w:tabs>
        <w:ind w:left="6480" w:hanging="360"/>
      </w:pPr>
    </w:lvl>
  </w:abstractNum>
  <w:abstractNum w:abstractNumId="25">
    <w:nsid w:val="519B6F0E"/>
    <w:multiLevelType w:val="hybridMultilevel"/>
    <w:tmpl w:val="855EDE18"/>
    <w:lvl w:ilvl="0" w:tplc="E48C91FC">
      <w:start w:val="1"/>
      <w:numFmt w:val="decimal"/>
      <w:lvlText w:val="%1."/>
      <w:lvlJc w:val="left"/>
      <w:pPr>
        <w:tabs>
          <w:tab w:val="num" w:pos="720"/>
        </w:tabs>
        <w:ind w:left="720" w:hanging="360"/>
      </w:pPr>
    </w:lvl>
    <w:lvl w:ilvl="1" w:tplc="FB90808A" w:tentative="1">
      <w:start w:val="1"/>
      <w:numFmt w:val="decimal"/>
      <w:lvlText w:val="%2."/>
      <w:lvlJc w:val="left"/>
      <w:pPr>
        <w:tabs>
          <w:tab w:val="num" w:pos="1440"/>
        </w:tabs>
        <w:ind w:left="1440" w:hanging="360"/>
      </w:pPr>
    </w:lvl>
    <w:lvl w:ilvl="2" w:tplc="C298B4BE" w:tentative="1">
      <w:start w:val="1"/>
      <w:numFmt w:val="decimal"/>
      <w:lvlText w:val="%3."/>
      <w:lvlJc w:val="left"/>
      <w:pPr>
        <w:tabs>
          <w:tab w:val="num" w:pos="2160"/>
        </w:tabs>
        <w:ind w:left="2160" w:hanging="360"/>
      </w:pPr>
    </w:lvl>
    <w:lvl w:ilvl="3" w:tplc="9272836E" w:tentative="1">
      <w:start w:val="1"/>
      <w:numFmt w:val="decimal"/>
      <w:lvlText w:val="%4."/>
      <w:lvlJc w:val="left"/>
      <w:pPr>
        <w:tabs>
          <w:tab w:val="num" w:pos="2880"/>
        </w:tabs>
        <w:ind w:left="2880" w:hanging="360"/>
      </w:pPr>
    </w:lvl>
    <w:lvl w:ilvl="4" w:tplc="853A81D0" w:tentative="1">
      <w:start w:val="1"/>
      <w:numFmt w:val="decimal"/>
      <w:lvlText w:val="%5."/>
      <w:lvlJc w:val="left"/>
      <w:pPr>
        <w:tabs>
          <w:tab w:val="num" w:pos="3600"/>
        </w:tabs>
        <w:ind w:left="3600" w:hanging="360"/>
      </w:pPr>
    </w:lvl>
    <w:lvl w:ilvl="5" w:tplc="6A1C12D4" w:tentative="1">
      <w:start w:val="1"/>
      <w:numFmt w:val="decimal"/>
      <w:lvlText w:val="%6."/>
      <w:lvlJc w:val="left"/>
      <w:pPr>
        <w:tabs>
          <w:tab w:val="num" w:pos="4320"/>
        </w:tabs>
        <w:ind w:left="4320" w:hanging="360"/>
      </w:pPr>
    </w:lvl>
    <w:lvl w:ilvl="6" w:tplc="BA169304" w:tentative="1">
      <w:start w:val="1"/>
      <w:numFmt w:val="decimal"/>
      <w:lvlText w:val="%7."/>
      <w:lvlJc w:val="left"/>
      <w:pPr>
        <w:tabs>
          <w:tab w:val="num" w:pos="5040"/>
        </w:tabs>
        <w:ind w:left="5040" w:hanging="360"/>
      </w:pPr>
    </w:lvl>
    <w:lvl w:ilvl="7" w:tplc="AA587D76" w:tentative="1">
      <w:start w:val="1"/>
      <w:numFmt w:val="decimal"/>
      <w:lvlText w:val="%8."/>
      <w:lvlJc w:val="left"/>
      <w:pPr>
        <w:tabs>
          <w:tab w:val="num" w:pos="5760"/>
        </w:tabs>
        <w:ind w:left="5760" w:hanging="360"/>
      </w:pPr>
    </w:lvl>
    <w:lvl w:ilvl="8" w:tplc="BE60050A" w:tentative="1">
      <w:start w:val="1"/>
      <w:numFmt w:val="decimal"/>
      <w:lvlText w:val="%9."/>
      <w:lvlJc w:val="left"/>
      <w:pPr>
        <w:tabs>
          <w:tab w:val="num" w:pos="6480"/>
        </w:tabs>
        <w:ind w:left="6480" w:hanging="360"/>
      </w:pPr>
    </w:lvl>
  </w:abstractNum>
  <w:abstractNum w:abstractNumId="26">
    <w:nsid w:val="57C8576B"/>
    <w:multiLevelType w:val="hybridMultilevel"/>
    <w:tmpl w:val="F33CE634"/>
    <w:lvl w:ilvl="0" w:tplc="16A63BFA">
      <w:start w:val="8"/>
      <w:numFmt w:val="decimal"/>
      <w:lvlText w:val="%1."/>
      <w:lvlJc w:val="left"/>
      <w:pPr>
        <w:tabs>
          <w:tab w:val="num" w:pos="720"/>
        </w:tabs>
        <w:ind w:left="720" w:hanging="360"/>
      </w:pPr>
    </w:lvl>
    <w:lvl w:ilvl="1" w:tplc="455EAB0C" w:tentative="1">
      <w:start w:val="1"/>
      <w:numFmt w:val="decimal"/>
      <w:lvlText w:val="%2."/>
      <w:lvlJc w:val="left"/>
      <w:pPr>
        <w:tabs>
          <w:tab w:val="num" w:pos="1440"/>
        </w:tabs>
        <w:ind w:left="1440" w:hanging="360"/>
      </w:pPr>
    </w:lvl>
    <w:lvl w:ilvl="2" w:tplc="9ADEA02C" w:tentative="1">
      <w:start w:val="1"/>
      <w:numFmt w:val="decimal"/>
      <w:lvlText w:val="%3."/>
      <w:lvlJc w:val="left"/>
      <w:pPr>
        <w:tabs>
          <w:tab w:val="num" w:pos="2160"/>
        </w:tabs>
        <w:ind w:left="2160" w:hanging="360"/>
      </w:pPr>
    </w:lvl>
    <w:lvl w:ilvl="3" w:tplc="56B6F45E" w:tentative="1">
      <w:start w:val="1"/>
      <w:numFmt w:val="decimal"/>
      <w:lvlText w:val="%4."/>
      <w:lvlJc w:val="left"/>
      <w:pPr>
        <w:tabs>
          <w:tab w:val="num" w:pos="2880"/>
        </w:tabs>
        <w:ind w:left="2880" w:hanging="360"/>
      </w:pPr>
    </w:lvl>
    <w:lvl w:ilvl="4" w:tplc="5BB0C0DE" w:tentative="1">
      <w:start w:val="1"/>
      <w:numFmt w:val="decimal"/>
      <w:lvlText w:val="%5."/>
      <w:lvlJc w:val="left"/>
      <w:pPr>
        <w:tabs>
          <w:tab w:val="num" w:pos="3600"/>
        </w:tabs>
        <w:ind w:left="3600" w:hanging="360"/>
      </w:pPr>
    </w:lvl>
    <w:lvl w:ilvl="5" w:tplc="ABD6DF8E" w:tentative="1">
      <w:start w:val="1"/>
      <w:numFmt w:val="decimal"/>
      <w:lvlText w:val="%6."/>
      <w:lvlJc w:val="left"/>
      <w:pPr>
        <w:tabs>
          <w:tab w:val="num" w:pos="4320"/>
        </w:tabs>
        <w:ind w:left="4320" w:hanging="360"/>
      </w:pPr>
    </w:lvl>
    <w:lvl w:ilvl="6" w:tplc="DFD21A6C" w:tentative="1">
      <w:start w:val="1"/>
      <w:numFmt w:val="decimal"/>
      <w:lvlText w:val="%7."/>
      <w:lvlJc w:val="left"/>
      <w:pPr>
        <w:tabs>
          <w:tab w:val="num" w:pos="5040"/>
        </w:tabs>
        <w:ind w:left="5040" w:hanging="360"/>
      </w:pPr>
    </w:lvl>
    <w:lvl w:ilvl="7" w:tplc="0B840932" w:tentative="1">
      <w:start w:val="1"/>
      <w:numFmt w:val="decimal"/>
      <w:lvlText w:val="%8."/>
      <w:lvlJc w:val="left"/>
      <w:pPr>
        <w:tabs>
          <w:tab w:val="num" w:pos="5760"/>
        </w:tabs>
        <w:ind w:left="5760" w:hanging="360"/>
      </w:pPr>
    </w:lvl>
    <w:lvl w:ilvl="8" w:tplc="3F9CC350" w:tentative="1">
      <w:start w:val="1"/>
      <w:numFmt w:val="decimal"/>
      <w:lvlText w:val="%9."/>
      <w:lvlJc w:val="left"/>
      <w:pPr>
        <w:tabs>
          <w:tab w:val="num" w:pos="6480"/>
        </w:tabs>
        <w:ind w:left="6480" w:hanging="360"/>
      </w:pPr>
    </w:lvl>
  </w:abstractNum>
  <w:abstractNum w:abstractNumId="27">
    <w:nsid w:val="5EF36186"/>
    <w:multiLevelType w:val="hybridMultilevel"/>
    <w:tmpl w:val="58E841EC"/>
    <w:lvl w:ilvl="0" w:tplc="8062AFBC">
      <w:start w:val="1"/>
      <w:numFmt w:val="lowerLetter"/>
      <w:lvlText w:val="%1."/>
      <w:lvlJc w:val="left"/>
      <w:pPr>
        <w:tabs>
          <w:tab w:val="num" w:pos="720"/>
        </w:tabs>
        <w:ind w:left="720" w:hanging="360"/>
      </w:pPr>
    </w:lvl>
    <w:lvl w:ilvl="1" w:tplc="4134CE02" w:tentative="1">
      <w:start w:val="1"/>
      <w:numFmt w:val="lowerLetter"/>
      <w:lvlText w:val="%2."/>
      <w:lvlJc w:val="left"/>
      <w:pPr>
        <w:tabs>
          <w:tab w:val="num" w:pos="1440"/>
        </w:tabs>
        <w:ind w:left="1440" w:hanging="360"/>
      </w:pPr>
    </w:lvl>
    <w:lvl w:ilvl="2" w:tplc="AB4E4210" w:tentative="1">
      <w:start w:val="1"/>
      <w:numFmt w:val="lowerLetter"/>
      <w:lvlText w:val="%3."/>
      <w:lvlJc w:val="left"/>
      <w:pPr>
        <w:tabs>
          <w:tab w:val="num" w:pos="2160"/>
        </w:tabs>
        <w:ind w:left="2160" w:hanging="360"/>
      </w:pPr>
    </w:lvl>
    <w:lvl w:ilvl="3" w:tplc="BF72314E" w:tentative="1">
      <w:start w:val="1"/>
      <w:numFmt w:val="lowerLetter"/>
      <w:lvlText w:val="%4."/>
      <w:lvlJc w:val="left"/>
      <w:pPr>
        <w:tabs>
          <w:tab w:val="num" w:pos="2880"/>
        </w:tabs>
        <w:ind w:left="2880" w:hanging="360"/>
      </w:pPr>
    </w:lvl>
    <w:lvl w:ilvl="4" w:tplc="E5A69B76" w:tentative="1">
      <w:start w:val="1"/>
      <w:numFmt w:val="lowerLetter"/>
      <w:lvlText w:val="%5."/>
      <w:lvlJc w:val="left"/>
      <w:pPr>
        <w:tabs>
          <w:tab w:val="num" w:pos="3600"/>
        </w:tabs>
        <w:ind w:left="3600" w:hanging="360"/>
      </w:pPr>
    </w:lvl>
    <w:lvl w:ilvl="5" w:tplc="771872E0" w:tentative="1">
      <w:start w:val="1"/>
      <w:numFmt w:val="lowerLetter"/>
      <w:lvlText w:val="%6."/>
      <w:lvlJc w:val="left"/>
      <w:pPr>
        <w:tabs>
          <w:tab w:val="num" w:pos="4320"/>
        </w:tabs>
        <w:ind w:left="4320" w:hanging="360"/>
      </w:pPr>
    </w:lvl>
    <w:lvl w:ilvl="6" w:tplc="9132CACA" w:tentative="1">
      <w:start w:val="1"/>
      <w:numFmt w:val="lowerLetter"/>
      <w:lvlText w:val="%7."/>
      <w:lvlJc w:val="left"/>
      <w:pPr>
        <w:tabs>
          <w:tab w:val="num" w:pos="5040"/>
        </w:tabs>
        <w:ind w:left="5040" w:hanging="360"/>
      </w:pPr>
    </w:lvl>
    <w:lvl w:ilvl="7" w:tplc="1E4460E4" w:tentative="1">
      <w:start w:val="1"/>
      <w:numFmt w:val="lowerLetter"/>
      <w:lvlText w:val="%8."/>
      <w:lvlJc w:val="left"/>
      <w:pPr>
        <w:tabs>
          <w:tab w:val="num" w:pos="5760"/>
        </w:tabs>
        <w:ind w:left="5760" w:hanging="360"/>
      </w:pPr>
    </w:lvl>
    <w:lvl w:ilvl="8" w:tplc="640CAFBE" w:tentative="1">
      <w:start w:val="1"/>
      <w:numFmt w:val="lowerLetter"/>
      <w:lvlText w:val="%9."/>
      <w:lvlJc w:val="left"/>
      <w:pPr>
        <w:tabs>
          <w:tab w:val="num" w:pos="6480"/>
        </w:tabs>
        <w:ind w:left="6480" w:hanging="360"/>
      </w:pPr>
    </w:lvl>
  </w:abstractNum>
  <w:abstractNum w:abstractNumId="28">
    <w:nsid w:val="639808B4"/>
    <w:multiLevelType w:val="hybridMultilevel"/>
    <w:tmpl w:val="3CB0AB06"/>
    <w:lvl w:ilvl="0" w:tplc="793C9026">
      <w:start w:val="1"/>
      <w:numFmt w:val="lowerLetter"/>
      <w:lvlText w:val="%1."/>
      <w:lvlJc w:val="left"/>
      <w:pPr>
        <w:tabs>
          <w:tab w:val="num" w:pos="720"/>
        </w:tabs>
        <w:ind w:left="720" w:hanging="360"/>
      </w:pPr>
    </w:lvl>
    <w:lvl w:ilvl="1" w:tplc="699031E6" w:tentative="1">
      <w:start w:val="1"/>
      <w:numFmt w:val="lowerLetter"/>
      <w:lvlText w:val="%2."/>
      <w:lvlJc w:val="left"/>
      <w:pPr>
        <w:tabs>
          <w:tab w:val="num" w:pos="1440"/>
        </w:tabs>
        <w:ind w:left="1440" w:hanging="360"/>
      </w:pPr>
    </w:lvl>
    <w:lvl w:ilvl="2" w:tplc="C2D63FF6" w:tentative="1">
      <w:start w:val="1"/>
      <w:numFmt w:val="lowerLetter"/>
      <w:lvlText w:val="%3."/>
      <w:lvlJc w:val="left"/>
      <w:pPr>
        <w:tabs>
          <w:tab w:val="num" w:pos="2160"/>
        </w:tabs>
        <w:ind w:left="2160" w:hanging="360"/>
      </w:pPr>
    </w:lvl>
    <w:lvl w:ilvl="3" w:tplc="0DDE7E16" w:tentative="1">
      <w:start w:val="1"/>
      <w:numFmt w:val="lowerLetter"/>
      <w:lvlText w:val="%4."/>
      <w:lvlJc w:val="left"/>
      <w:pPr>
        <w:tabs>
          <w:tab w:val="num" w:pos="2880"/>
        </w:tabs>
        <w:ind w:left="2880" w:hanging="360"/>
      </w:pPr>
    </w:lvl>
    <w:lvl w:ilvl="4" w:tplc="AE7AF4CC" w:tentative="1">
      <w:start w:val="1"/>
      <w:numFmt w:val="lowerLetter"/>
      <w:lvlText w:val="%5."/>
      <w:lvlJc w:val="left"/>
      <w:pPr>
        <w:tabs>
          <w:tab w:val="num" w:pos="3600"/>
        </w:tabs>
        <w:ind w:left="3600" w:hanging="360"/>
      </w:pPr>
    </w:lvl>
    <w:lvl w:ilvl="5" w:tplc="DEFA9C28" w:tentative="1">
      <w:start w:val="1"/>
      <w:numFmt w:val="lowerLetter"/>
      <w:lvlText w:val="%6."/>
      <w:lvlJc w:val="left"/>
      <w:pPr>
        <w:tabs>
          <w:tab w:val="num" w:pos="4320"/>
        </w:tabs>
        <w:ind w:left="4320" w:hanging="360"/>
      </w:pPr>
    </w:lvl>
    <w:lvl w:ilvl="6" w:tplc="47C6D834" w:tentative="1">
      <w:start w:val="1"/>
      <w:numFmt w:val="lowerLetter"/>
      <w:lvlText w:val="%7."/>
      <w:lvlJc w:val="left"/>
      <w:pPr>
        <w:tabs>
          <w:tab w:val="num" w:pos="5040"/>
        </w:tabs>
        <w:ind w:left="5040" w:hanging="360"/>
      </w:pPr>
    </w:lvl>
    <w:lvl w:ilvl="7" w:tplc="DCD451E4" w:tentative="1">
      <w:start w:val="1"/>
      <w:numFmt w:val="lowerLetter"/>
      <w:lvlText w:val="%8."/>
      <w:lvlJc w:val="left"/>
      <w:pPr>
        <w:tabs>
          <w:tab w:val="num" w:pos="5760"/>
        </w:tabs>
        <w:ind w:left="5760" w:hanging="360"/>
      </w:pPr>
    </w:lvl>
    <w:lvl w:ilvl="8" w:tplc="04F0D6CE" w:tentative="1">
      <w:start w:val="1"/>
      <w:numFmt w:val="lowerLetter"/>
      <w:lvlText w:val="%9."/>
      <w:lvlJc w:val="left"/>
      <w:pPr>
        <w:tabs>
          <w:tab w:val="num" w:pos="6480"/>
        </w:tabs>
        <w:ind w:left="6480" w:hanging="360"/>
      </w:pPr>
    </w:lvl>
  </w:abstractNum>
  <w:abstractNum w:abstractNumId="29">
    <w:nsid w:val="677D7149"/>
    <w:multiLevelType w:val="hybridMultilevel"/>
    <w:tmpl w:val="9FFE69EC"/>
    <w:lvl w:ilvl="0" w:tplc="D8FA74AE">
      <w:start w:val="15"/>
      <w:numFmt w:val="decimal"/>
      <w:lvlText w:val="%1."/>
      <w:lvlJc w:val="left"/>
      <w:pPr>
        <w:tabs>
          <w:tab w:val="num" w:pos="720"/>
        </w:tabs>
        <w:ind w:left="720" w:hanging="360"/>
      </w:pPr>
    </w:lvl>
    <w:lvl w:ilvl="1" w:tplc="A2ECDEAC" w:tentative="1">
      <w:start w:val="1"/>
      <w:numFmt w:val="decimal"/>
      <w:lvlText w:val="%2."/>
      <w:lvlJc w:val="left"/>
      <w:pPr>
        <w:tabs>
          <w:tab w:val="num" w:pos="1440"/>
        </w:tabs>
        <w:ind w:left="1440" w:hanging="360"/>
      </w:pPr>
    </w:lvl>
    <w:lvl w:ilvl="2" w:tplc="1916ABF0" w:tentative="1">
      <w:start w:val="1"/>
      <w:numFmt w:val="decimal"/>
      <w:lvlText w:val="%3."/>
      <w:lvlJc w:val="left"/>
      <w:pPr>
        <w:tabs>
          <w:tab w:val="num" w:pos="2160"/>
        </w:tabs>
        <w:ind w:left="2160" w:hanging="360"/>
      </w:pPr>
    </w:lvl>
    <w:lvl w:ilvl="3" w:tplc="ABF8CC48" w:tentative="1">
      <w:start w:val="1"/>
      <w:numFmt w:val="decimal"/>
      <w:lvlText w:val="%4."/>
      <w:lvlJc w:val="left"/>
      <w:pPr>
        <w:tabs>
          <w:tab w:val="num" w:pos="2880"/>
        </w:tabs>
        <w:ind w:left="2880" w:hanging="360"/>
      </w:pPr>
    </w:lvl>
    <w:lvl w:ilvl="4" w:tplc="A1AA9D52" w:tentative="1">
      <w:start w:val="1"/>
      <w:numFmt w:val="decimal"/>
      <w:lvlText w:val="%5."/>
      <w:lvlJc w:val="left"/>
      <w:pPr>
        <w:tabs>
          <w:tab w:val="num" w:pos="3600"/>
        </w:tabs>
        <w:ind w:left="3600" w:hanging="360"/>
      </w:pPr>
    </w:lvl>
    <w:lvl w:ilvl="5" w:tplc="CB02AEFC" w:tentative="1">
      <w:start w:val="1"/>
      <w:numFmt w:val="decimal"/>
      <w:lvlText w:val="%6."/>
      <w:lvlJc w:val="left"/>
      <w:pPr>
        <w:tabs>
          <w:tab w:val="num" w:pos="4320"/>
        </w:tabs>
        <w:ind w:left="4320" w:hanging="360"/>
      </w:pPr>
    </w:lvl>
    <w:lvl w:ilvl="6" w:tplc="641E3530" w:tentative="1">
      <w:start w:val="1"/>
      <w:numFmt w:val="decimal"/>
      <w:lvlText w:val="%7."/>
      <w:lvlJc w:val="left"/>
      <w:pPr>
        <w:tabs>
          <w:tab w:val="num" w:pos="5040"/>
        </w:tabs>
        <w:ind w:left="5040" w:hanging="360"/>
      </w:pPr>
    </w:lvl>
    <w:lvl w:ilvl="7" w:tplc="B896FD5E" w:tentative="1">
      <w:start w:val="1"/>
      <w:numFmt w:val="decimal"/>
      <w:lvlText w:val="%8."/>
      <w:lvlJc w:val="left"/>
      <w:pPr>
        <w:tabs>
          <w:tab w:val="num" w:pos="5760"/>
        </w:tabs>
        <w:ind w:left="5760" w:hanging="360"/>
      </w:pPr>
    </w:lvl>
    <w:lvl w:ilvl="8" w:tplc="C846B02E" w:tentative="1">
      <w:start w:val="1"/>
      <w:numFmt w:val="decimal"/>
      <w:lvlText w:val="%9."/>
      <w:lvlJc w:val="left"/>
      <w:pPr>
        <w:tabs>
          <w:tab w:val="num" w:pos="6480"/>
        </w:tabs>
        <w:ind w:left="6480" w:hanging="360"/>
      </w:pPr>
    </w:lvl>
  </w:abstractNum>
  <w:abstractNum w:abstractNumId="30">
    <w:nsid w:val="6A767C26"/>
    <w:multiLevelType w:val="hybridMultilevel"/>
    <w:tmpl w:val="1CD4677A"/>
    <w:lvl w:ilvl="0" w:tplc="43161A06">
      <w:start w:val="1"/>
      <w:numFmt w:val="lowerLetter"/>
      <w:lvlText w:val="%1."/>
      <w:lvlJc w:val="left"/>
      <w:pPr>
        <w:tabs>
          <w:tab w:val="num" w:pos="720"/>
        </w:tabs>
        <w:ind w:left="720" w:hanging="360"/>
      </w:pPr>
    </w:lvl>
    <w:lvl w:ilvl="1" w:tplc="B6DA81F2" w:tentative="1">
      <w:start w:val="1"/>
      <w:numFmt w:val="lowerLetter"/>
      <w:lvlText w:val="%2."/>
      <w:lvlJc w:val="left"/>
      <w:pPr>
        <w:tabs>
          <w:tab w:val="num" w:pos="1440"/>
        </w:tabs>
        <w:ind w:left="1440" w:hanging="360"/>
      </w:pPr>
    </w:lvl>
    <w:lvl w:ilvl="2" w:tplc="A04A9E72" w:tentative="1">
      <w:start w:val="1"/>
      <w:numFmt w:val="lowerLetter"/>
      <w:lvlText w:val="%3."/>
      <w:lvlJc w:val="left"/>
      <w:pPr>
        <w:tabs>
          <w:tab w:val="num" w:pos="2160"/>
        </w:tabs>
        <w:ind w:left="2160" w:hanging="360"/>
      </w:pPr>
    </w:lvl>
    <w:lvl w:ilvl="3" w:tplc="25BE6AAE" w:tentative="1">
      <w:start w:val="1"/>
      <w:numFmt w:val="lowerLetter"/>
      <w:lvlText w:val="%4."/>
      <w:lvlJc w:val="left"/>
      <w:pPr>
        <w:tabs>
          <w:tab w:val="num" w:pos="2880"/>
        </w:tabs>
        <w:ind w:left="2880" w:hanging="360"/>
      </w:pPr>
    </w:lvl>
    <w:lvl w:ilvl="4" w:tplc="25B60C5C" w:tentative="1">
      <w:start w:val="1"/>
      <w:numFmt w:val="lowerLetter"/>
      <w:lvlText w:val="%5."/>
      <w:lvlJc w:val="left"/>
      <w:pPr>
        <w:tabs>
          <w:tab w:val="num" w:pos="3600"/>
        </w:tabs>
        <w:ind w:left="3600" w:hanging="360"/>
      </w:pPr>
    </w:lvl>
    <w:lvl w:ilvl="5" w:tplc="ABBA6D8A" w:tentative="1">
      <w:start w:val="1"/>
      <w:numFmt w:val="lowerLetter"/>
      <w:lvlText w:val="%6."/>
      <w:lvlJc w:val="left"/>
      <w:pPr>
        <w:tabs>
          <w:tab w:val="num" w:pos="4320"/>
        </w:tabs>
        <w:ind w:left="4320" w:hanging="360"/>
      </w:pPr>
    </w:lvl>
    <w:lvl w:ilvl="6" w:tplc="AE604116" w:tentative="1">
      <w:start w:val="1"/>
      <w:numFmt w:val="lowerLetter"/>
      <w:lvlText w:val="%7."/>
      <w:lvlJc w:val="left"/>
      <w:pPr>
        <w:tabs>
          <w:tab w:val="num" w:pos="5040"/>
        </w:tabs>
        <w:ind w:left="5040" w:hanging="360"/>
      </w:pPr>
    </w:lvl>
    <w:lvl w:ilvl="7" w:tplc="51C0A8F6" w:tentative="1">
      <w:start w:val="1"/>
      <w:numFmt w:val="lowerLetter"/>
      <w:lvlText w:val="%8."/>
      <w:lvlJc w:val="left"/>
      <w:pPr>
        <w:tabs>
          <w:tab w:val="num" w:pos="5760"/>
        </w:tabs>
        <w:ind w:left="5760" w:hanging="360"/>
      </w:pPr>
    </w:lvl>
    <w:lvl w:ilvl="8" w:tplc="508ED2CE" w:tentative="1">
      <w:start w:val="1"/>
      <w:numFmt w:val="lowerLetter"/>
      <w:lvlText w:val="%9."/>
      <w:lvlJc w:val="left"/>
      <w:pPr>
        <w:tabs>
          <w:tab w:val="num" w:pos="6480"/>
        </w:tabs>
        <w:ind w:left="6480" w:hanging="360"/>
      </w:pPr>
    </w:lvl>
  </w:abstractNum>
  <w:abstractNum w:abstractNumId="31">
    <w:nsid w:val="6AB87592"/>
    <w:multiLevelType w:val="hybridMultilevel"/>
    <w:tmpl w:val="4386E5A0"/>
    <w:lvl w:ilvl="0" w:tplc="D986885E">
      <w:start w:val="1"/>
      <w:numFmt w:val="decimal"/>
      <w:lvlText w:val="%1."/>
      <w:lvlJc w:val="left"/>
      <w:pPr>
        <w:tabs>
          <w:tab w:val="num" w:pos="720"/>
        </w:tabs>
        <w:ind w:left="720" w:hanging="360"/>
      </w:pPr>
    </w:lvl>
    <w:lvl w:ilvl="1" w:tplc="01B84A16" w:tentative="1">
      <w:start w:val="1"/>
      <w:numFmt w:val="decimal"/>
      <w:lvlText w:val="%2."/>
      <w:lvlJc w:val="left"/>
      <w:pPr>
        <w:tabs>
          <w:tab w:val="num" w:pos="1440"/>
        </w:tabs>
        <w:ind w:left="1440" w:hanging="360"/>
      </w:pPr>
    </w:lvl>
    <w:lvl w:ilvl="2" w:tplc="A3C8CD60" w:tentative="1">
      <w:start w:val="1"/>
      <w:numFmt w:val="decimal"/>
      <w:lvlText w:val="%3."/>
      <w:lvlJc w:val="left"/>
      <w:pPr>
        <w:tabs>
          <w:tab w:val="num" w:pos="2160"/>
        </w:tabs>
        <w:ind w:left="2160" w:hanging="360"/>
      </w:pPr>
    </w:lvl>
    <w:lvl w:ilvl="3" w:tplc="99389976" w:tentative="1">
      <w:start w:val="1"/>
      <w:numFmt w:val="decimal"/>
      <w:lvlText w:val="%4."/>
      <w:lvlJc w:val="left"/>
      <w:pPr>
        <w:tabs>
          <w:tab w:val="num" w:pos="2880"/>
        </w:tabs>
        <w:ind w:left="2880" w:hanging="360"/>
      </w:pPr>
    </w:lvl>
    <w:lvl w:ilvl="4" w:tplc="ABAEB41C" w:tentative="1">
      <w:start w:val="1"/>
      <w:numFmt w:val="decimal"/>
      <w:lvlText w:val="%5."/>
      <w:lvlJc w:val="left"/>
      <w:pPr>
        <w:tabs>
          <w:tab w:val="num" w:pos="3600"/>
        </w:tabs>
        <w:ind w:left="3600" w:hanging="360"/>
      </w:pPr>
    </w:lvl>
    <w:lvl w:ilvl="5" w:tplc="2E0CF65A" w:tentative="1">
      <w:start w:val="1"/>
      <w:numFmt w:val="decimal"/>
      <w:lvlText w:val="%6."/>
      <w:lvlJc w:val="left"/>
      <w:pPr>
        <w:tabs>
          <w:tab w:val="num" w:pos="4320"/>
        </w:tabs>
        <w:ind w:left="4320" w:hanging="360"/>
      </w:pPr>
    </w:lvl>
    <w:lvl w:ilvl="6" w:tplc="5E988558" w:tentative="1">
      <w:start w:val="1"/>
      <w:numFmt w:val="decimal"/>
      <w:lvlText w:val="%7."/>
      <w:lvlJc w:val="left"/>
      <w:pPr>
        <w:tabs>
          <w:tab w:val="num" w:pos="5040"/>
        </w:tabs>
        <w:ind w:left="5040" w:hanging="360"/>
      </w:pPr>
    </w:lvl>
    <w:lvl w:ilvl="7" w:tplc="1C7065CE" w:tentative="1">
      <w:start w:val="1"/>
      <w:numFmt w:val="decimal"/>
      <w:lvlText w:val="%8."/>
      <w:lvlJc w:val="left"/>
      <w:pPr>
        <w:tabs>
          <w:tab w:val="num" w:pos="5760"/>
        </w:tabs>
        <w:ind w:left="5760" w:hanging="360"/>
      </w:pPr>
    </w:lvl>
    <w:lvl w:ilvl="8" w:tplc="F592949E" w:tentative="1">
      <w:start w:val="1"/>
      <w:numFmt w:val="decimal"/>
      <w:lvlText w:val="%9."/>
      <w:lvlJc w:val="left"/>
      <w:pPr>
        <w:tabs>
          <w:tab w:val="num" w:pos="6480"/>
        </w:tabs>
        <w:ind w:left="6480" w:hanging="360"/>
      </w:pPr>
    </w:lvl>
  </w:abstractNum>
  <w:abstractNum w:abstractNumId="32">
    <w:nsid w:val="6B334B7C"/>
    <w:multiLevelType w:val="hybridMultilevel"/>
    <w:tmpl w:val="2B607804"/>
    <w:lvl w:ilvl="0" w:tplc="92DC73DC">
      <w:start w:val="1"/>
      <w:numFmt w:val="lowerLetter"/>
      <w:lvlText w:val="%1."/>
      <w:lvlJc w:val="left"/>
      <w:pPr>
        <w:tabs>
          <w:tab w:val="num" w:pos="720"/>
        </w:tabs>
        <w:ind w:left="720" w:hanging="360"/>
      </w:pPr>
    </w:lvl>
    <w:lvl w:ilvl="1" w:tplc="5AA6060E" w:tentative="1">
      <w:start w:val="1"/>
      <w:numFmt w:val="lowerLetter"/>
      <w:lvlText w:val="%2."/>
      <w:lvlJc w:val="left"/>
      <w:pPr>
        <w:tabs>
          <w:tab w:val="num" w:pos="1440"/>
        </w:tabs>
        <w:ind w:left="1440" w:hanging="360"/>
      </w:pPr>
    </w:lvl>
    <w:lvl w:ilvl="2" w:tplc="A1EC8A3A" w:tentative="1">
      <w:start w:val="1"/>
      <w:numFmt w:val="lowerLetter"/>
      <w:lvlText w:val="%3."/>
      <w:lvlJc w:val="left"/>
      <w:pPr>
        <w:tabs>
          <w:tab w:val="num" w:pos="2160"/>
        </w:tabs>
        <w:ind w:left="2160" w:hanging="360"/>
      </w:pPr>
    </w:lvl>
    <w:lvl w:ilvl="3" w:tplc="560C8060" w:tentative="1">
      <w:start w:val="1"/>
      <w:numFmt w:val="lowerLetter"/>
      <w:lvlText w:val="%4."/>
      <w:lvlJc w:val="left"/>
      <w:pPr>
        <w:tabs>
          <w:tab w:val="num" w:pos="2880"/>
        </w:tabs>
        <w:ind w:left="2880" w:hanging="360"/>
      </w:pPr>
    </w:lvl>
    <w:lvl w:ilvl="4" w:tplc="3FCE27A2" w:tentative="1">
      <w:start w:val="1"/>
      <w:numFmt w:val="lowerLetter"/>
      <w:lvlText w:val="%5."/>
      <w:lvlJc w:val="left"/>
      <w:pPr>
        <w:tabs>
          <w:tab w:val="num" w:pos="3600"/>
        </w:tabs>
        <w:ind w:left="3600" w:hanging="360"/>
      </w:pPr>
    </w:lvl>
    <w:lvl w:ilvl="5" w:tplc="B8B0BD6E" w:tentative="1">
      <w:start w:val="1"/>
      <w:numFmt w:val="lowerLetter"/>
      <w:lvlText w:val="%6."/>
      <w:lvlJc w:val="left"/>
      <w:pPr>
        <w:tabs>
          <w:tab w:val="num" w:pos="4320"/>
        </w:tabs>
        <w:ind w:left="4320" w:hanging="360"/>
      </w:pPr>
    </w:lvl>
    <w:lvl w:ilvl="6" w:tplc="C42689F2" w:tentative="1">
      <w:start w:val="1"/>
      <w:numFmt w:val="lowerLetter"/>
      <w:lvlText w:val="%7."/>
      <w:lvlJc w:val="left"/>
      <w:pPr>
        <w:tabs>
          <w:tab w:val="num" w:pos="5040"/>
        </w:tabs>
        <w:ind w:left="5040" w:hanging="360"/>
      </w:pPr>
    </w:lvl>
    <w:lvl w:ilvl="7" w:tplc="9730B47A" w:tentative="1">
      <w:start w:val="1"/>
      <w:numFmt w:val="lowerLetter"/>
      <w:lvlText w:val="%8."/>
      <w:lvlJc w:val="left"/>
      <w:pPr>
        <w:tabs>
          <w:tab w:val="num" w:pos="5760"/>
        </w:tabs>
        <w:ind w:left="5760" w:hanging="360"/>
      </w:pPr>
    </w:lvl>
    <w:lvl w:ilvl="8" w:tplc="5C84C626" w:tentative="1">
      <w:start w:val="1"/>
      <w:numFmt w:val="lowerLetter"/>
      <w:lvlText w:val="%9."/>
      <w:lvlJc w:val="left"/>
      <w:pPr>
        <w:tabs>
          <w:tab w:val="num" w:pos="6480"/>
        </w:tabs>
        <w:ind w:left="6480" w:hanging="360"/>
      </w:pPr>
    </w:lvl>
  </w:abstractNum>
  <w:abstractNum w:abstractNumId="33">
    <w:nsid w:val="6FE74B06"/>
    <w:multiLevelType w:val="hybridMultilevel"/>
    <w:tmpl w:val="E22EA018"/>
    <w:lvl w:ilvl="0" w:tplc="37B46296">
      <w:start w:val="1"/>
      <w:numFmt w:val="lowerLetter"/>
      <w:lvlText w:val="%1."/>
      <w:lvlJc w:val="left"/>
      <w:pPr>
        <w:tabs>
          <w:tab w:val="num" w:pos="720"/>
        </w:tabs>
        <w:ind w:left="720" w:hanging="360"/>
      </w:pPr>
    </w:lvl>
    <w:lvl w:ilvl="1" w:tplc="74123F26" w:tentative="1">
      <w:start w:val="1"/>
      <w:numFmt w:val="lowerLetter"/>
      <w:lvlText w:val="%2."/>
      <w:lvlJc w:val="left"/>
      <w:pPr>
        <w:tabs>
          <w:tab w:val="num" w:pos="1440"/>
        </w:tabs>
        <w:ind w:left="1440" w:hanging="360"/>
      </w:pPr>
    </w:lvl>
    <w:lvl w:ilvl="2" w:tplc="114ABACA" w:tentative="1">
      <w:start w:val="1"/>
      <w:numFmt w:val="lowerLetter"/>
      <w:lvlText w:val="%3."/>
      <w:lvlJc w:val="left"/>
      <w:pPr>
        <w:tabs>
          <w:tab w:val="num" w:pos="2160"/>
        </w:tabs>
        <w:ind w:left="2160" w:hanging="360"/>
      </w:pPr>
    </w:lvl>
    <w:lvl w:ilvl="3" w:tplc="66B804EC" w:tentative="1">
      <w:start w:val="1"/>
      <w:numFmt w:val="lowerLetter"/>
      <w:lvlText w:val="%4."/>
      <w:lvlJc w:val="left"/>
      <w:pPr>
        <w:tabs>
          <w:tab w:val="num" w:pos="2880"/>
        </w:tabs>
        <w:ind w:left="2880" w:hanging="360"/>
      </w:pPr>
    </w:lvl>
    <w:lvl w:ilvl="4" w:tplc="2EF61FCA" w:tentative="1">
      <w:start w:val="1"/>
      <w:numFmt w:val="lowerLetter"/>
      <w:lvlText w:val="%5."/>
      <w:lvlJc w:val="left"/>
      <w:pPr>
        <w:tabs>
          <w:tab w:val="num" w:pos="3600"/>
        </w:tabs>
        <w:ind w:left="3600" w:hanging="360"/>
      </w:pPr>
    </w:lvl>
    <w:lvl w:ilvl="5" w:tplc="027EE702" w:tentative="1">
      <w:start w:val="1"/>
      <w:numFmt w:val="lowerLetter"/>
      <w:lvlText w:val="%6."/>
      <w:lvlJc w:val="left"/>
      <w:pPr>
        <w:tabs>
          <w:tab w:val="num" w:pos="4320"/>
        </w:tabs>
        <w:ind w:left="4320" w:hanging="360"/>
      </w:pPr>
    </w:lvl>
    <w:lvl w:ilvl="6" w:tplc="F2041EF6" w:tentative="1">
      <w:start w:val="1"/>
      <w:numFmt w:val="lowerLetter"/>
      <w:lvlText w:val="%7."/>
      <w:lvlJc w:val="left"/>
      <w:pPr>
        <w:tabs>
          <w:tab w:val="num" w:pos="5040"/>
        </w:tabs>
        <w:ind w:left="5040" w:hanging="360"/>
      </w:pPr>
    </w:lvl>
    <w:lvl w:ilvl="7" w:tplc="2C2C1AE4" w:tentative="1">
      <w:start w:val="1"/>
      <w:numFmt w:val="lowerLetter"/>
      <w:lvlText w:val="%8."/>
      <w:lvlJc w:val="left"/>
      <w:pPr>
        <w:tabs>
          <w:tab w:val="num" w:pos="5760"/>
        </w:tabs>
        <w:ind w:left="5760" w:hanging="360"/>
      </w:pPr>
    </w:lvl>
    <w:lvl w:ilvl="8" w:tplc="FFD671B6" w:tentative="1">
      <w:start w:val="1"/>
      <w:numFmt w:val="lowerLetter"/>
      <w:lvlText w:val="%9."/>
      <w:lvlJc w:val="left"/>
      <w:pPr>
        <w:tabs>
          <w:tab w:val="num" w:pos="6480"/>
        </w:tabs>
        <w:ind w:left="6480" w:hanging="360"/>
      </w:pPr>
    </w:lvl>
  </w:abstractNum>
  <w:abstractNum w:abstractNumId="34">
    <w:nsid w:val="77415651"/>
    <w:multiLevelType w:val="hybridMultilevel"/>
    <w:tmpl w:val="37949BF2"/>
    <w:lvl w:ilvl="0" w:tplc="3536C624">
      <w:start w:val="7"/>
      <w:numFmt w:val="decimal"/>
      <w:lvlText w:val="%1."/>
      <w:lvlJc w:val="left"/>
      <w:pPr>
        <w:tabs>
          <w:tab w:val="num" w:pos="720"/>
        </w:tabs>
        <w:ind w:left="720" w:hanging="360"/>
      </w:pPr>
    </w:lvl>
    <w:lvl w:ilvl="1" w:tplc="009E23F6" w:tentative="1">
      <w:start w:val="1"/>
      <w:numFmt w:val="decimal"/>
      <w:lvlText w:val="%2."/>
      <w:lvlJc w:val="left"/>
      <w:pPr>
        <w:tabs>
          <w:tab w:val="num" w:pos="1440"/>
        </w:tabs>
        <w:ind w:left="1440" w:hanging="360"/>
      </w:pPr>
    </w:lvl>
    <w:lvl w:ilvl="2" w:tplc="E8DE3EC4" w:tentative="1">
      <w:start w:val="1"/>
      <w:numFmt w:val="decimal"/>
      <w:lvlText w:val="%3."/>
      <w:lvlJc w:val="left"/>
      <w:pPr>
        <w:tabs>
          <w:tab w:val="num" w:pos="2160"/>
        </w:tabs>
        <w:ind w:left="2160" w:hanging="360"/>
      </w:pPr>
    </w:lvl>
    <w:lvl w:ilvl="3" w:tplc="6A6C4A4C" w:tentative="1">
      <w:start w:val="1"/>
      <w:numFmt w:val="decimal"/>
      <w:lvlText w:val="%4."/>
      <w:lvlJc w:val="left"/>
      <w:pPr>
        <w:tabs>
          <w:tab w:val="num" w:pos="2880"/>
        </w:tabs>
        <w:ind w:left="2880" w:hanging="360"/>
      </w:pPr>
    </w:lvl>
    <w:lvl w:ilvl="4" w:tplc="B3DEE4DA" w:tentative="1">
      <w:start w:val="1"/>
      <w:numFmt w:val="decimal"/>
      <w:lvlText w:val="%5."/>
      <w:lvlJc w:val="left"/>
      <w:pPr>
        <w:tabs>
          <w:tab w:val="num" w:pos="3600"/>
        </w:tabs>
        <w:ind w:left="3600" w:hanging="360"/>
      </w:pPr>
    </w:lvl>
    <w:lvl w:ilvl="5" w:tplc="0FC2CB18" w:tentative="1">
      <w:start w:val="1"/>
      <w:numFmt w:val="decimal"/>
      <w:lvlText w:val="%6."/>
      <w:lvlJc w:val="left"/>
      <w:pPr>
        <w:tabs>
          <w:tab w:val="num" w:pos="4320"/>
        </w:tabs>
        <w:ind w:left="4320" w:hanging="360"/>
      </w:pPr>
    </w:lvl>
    <w:lvl w:ilvl="6" w:tplc="D7CA12EE" w:tentative="1">
      <w:start w:val="1"/>
      <w:numFmt w:val="decimal"/>
      <w:lvlText w:val="%7."/>
      <w:lvlJc w:val="left"/>
      <w:pPr>
        <w:tabs>
          <w:tab w:val="num" w:pos="5040"/>
        </w:tabs>
        <w:ind w:left="5040" w:hanging="360"/>
      </w:pPr>
    </w:lvl>
    <w:lvl w:ilvl="7" w:tplc="7B086D68" w:tentative="1">
      <w:start w:val="1"/>
      <w:numFmt w:val="decimal"/>
      <w:lvlText w:val="%8."/>
      <w:lvlJc w:val="left"/>
      <w:pPr>
        <w:tabs>
          <w:tab w:val="num" w:pos="5760"/>
        </w:tabs>
        <w:ind w:left="5760" w:hanging="360"/>
      </w:pPr>
    </w:lvl>
    <w:lvl w:ilvl="8" w:tplc="B4F0F77A" w:tentative="1">
      <w:start w:val="1"/>
      <w:numFmt w:val="decimal"/>
      <w:lvlText w:val="%9."/>
      <w:lvlJc w:val="left"/>
      <w:pPr>
        <w:tabs>
          <w:tab w:val="num" w:pos="6480"/>
        </w:tabs>
        <w:ind w:left="6480" w:hanging="360"/>
      </w:pPr>
    </w:lvl>
  </w:abstractNum>
  <w:abstractNum w:abstractNumId="35">
    <w:nsid w:val="7DA31D09"/>
    <w:multiLevelType w:val="hybridMultilevel"/>
    <w:tmpl w:val="4B7AE516"/>
    <w:lvl w:ilvl="0" w:tplc="40C8C8AE">
      <w:start w:val="1"/>
      <w:numFmt w:val="lowerLetter"/>
      <w:lvlText w:val="%1."/>
      <w:lvlJc w:val="left"/>
      <w:pPr>
        <w:tabs>
          <w:tab w:val="num" w:pos="720"/>
        </w:tabs>
        <w:ind w:left="720" w:hanging="360"/>
      </w:pPr>
    </w:lvl>
    <w:lvl w:ilvl="1" w:tplc="72E6508C" w:tentative="1">
      <w:start w:val="1"/>
      <w:numFmt w:val="lowerLetter"/>
      <w:lvlText w:val="%2."/>
      <w:lvlJc w:val="left"/>
      <w:pPr>
        <w:tabs>
          <w:tab w:val="num" w:pos="1440"/>
        </w:tabs>
        <w:ind w:left="1440" w:hanging="360"/>
      </w:pPr>
    </w:lvl>
    <w:lvl w:ilvl="2" w:tplc="972AA736" w:tentative="1">
      <w:start w:val="1"/>
      <w:numFmt w:val="lowerLetter"/>
      <w:lvlText w:val="%3."/>
      <w:lvlJc w:val="left"/>
      <w:pPr>
        <w:tabs>
          <w:tab w:val="num" w:pos="2160"/>
        </w:tabs>
        <w:ind w:left="2160" w:hanging="360"/>
      </w:pPr>
    </w:lvl>
    <w:lvl w:ilvl="3" w:tplc="3F6C95E8" w:tentative="1">
      <w:start w:val="1"/>
      <w:numFmt w:val="lowerLetter"/>
      <w:lvlText w:val="%4."/>
      <w:lvlJc w:val="left"/>
      <w:pPr>
        <w:tabs>
          <w:tab w:val="num" w:pos="2880"/>
        </w:tabs>
        <w:ind w:left="2880" w:hanging="360"/>
      </w:pPr>
    </w:lvl>
    <w:lvl w:ilvl="4" w:tplc="66F66E94" w:tentative="1">
      <w:start w:val="1"/>
      <w:numFmt w:val="lowerLetter"/>
      <w:lvlText w:val="%5."/>
      <w:lvlJc w:val="left"/>
      <w:pPr>
        <w:tabs>
          <w:tab w:val="num" w:pos="3600"/>
        </w:tabs>
        <w:ind w:left="3600" w:hanging="360"/>
      </w:pPr>
    </w:lvl>
    <w:lvl w:ilvl="5" w:tplc="91724834" w:tentative="1">
      <w:start w:val="1"/>
      <w:numFmt w:val="lowerLetter"/>
      <w:lvlText w:val="%6."/>
      <w:lvlJc w:val="left"/>
      <w:pPr>
        <w:tabs>
          <w:tab w:val="num" w:pos="4320"/>
        </w:tabs>
        <w:ind w:left="4320" w:hanging="360"/>
      </w:pPr>
    </w:lvl>
    <w:lvl w:ilvl="6" w:tplc="72FCA0B8" w:tentative="1">
      <w:start w:val="1"/>
      <w:numFmt w:val="lowerLetter"/>
      <w:lvlText w:val="%7."/>
      <w:lvlJc w:val="left"/>
      <w:pPr>
        <w:tabs>
          <w:tab w:val="num" w:pos="5040"/>
        </w:tabs>
        <w:ind w:left="5040" w:hanging="360"/>
      </w:pPr>
    </w:lvl>
    <w:lvl w:ilvl="7" w:tplc="32C639CE" w:tentative="1">
      <w:start w:val="1"/>
      <w:numFmt w:val="lowerLetter"/>
      <w:lvlText w:val="%8."/>
      <w:lvlJc w:val="left"/>
      <w:pPr>
        <w:tabs>
          <w:tab w:val="num" w:pos="5760"/>
        </w:tabs>
        <w:ind w:left="5760" w:hanging="360"/>
      </w:pPr>
    </w:lvl>
    <w:lvl w:ilvl="8" w:tplc="E12256FA" w:tentative="1">
      <w:start w:val="1"/>
      <w:numFmt w:val="lowerLetter"/>
      <w:lvlText w:val="%9."/>
      <w:lvlJc w:val="left"/>
      <w:pPr>
        <w:tabs>
          <w:tab w:val="num" w:pos="6480"/>
        </w:tabs>
        <w:ind w:left="6480" w:hanging="360"/>
      </w:pPr>
    </w:lvl>
  </w:abstractNum>
  <w:abstractNum w:abstractNumId="36">
    <w:nsid w:val="7E6D75A0"/>
    <w:multiLevelType w:val="hybridMultilevel"/>
    <w:tmpl w:val="9C223BD2"/>
    <w:lvl w:ilvl="0" w:tplc="385EE5B2">
      <w:start w:val="6"/>
      <w:numFmt w:val="decimal"/>
      <w:lvlText w:val="%1."/>
      <w:lvlJc w:val="left"/>
      <w:pPr>
        <w:tabs>
          <w:tab w:val="num" w:pos="720"/>
        </w:tabs>
        <w:ind w:left="720" w:hanging="360"/>
      </w:pPr>
    </w:lvl>
    <w:lvl w:ilvl="1" w:tplc="6C46391A" w:tentative="1">
      <w:start w:val="1"/>
      <w:numFmt w:val="decimal"/>
      <w:lvlText w:val="%2."/>
      <w:lvlJc w:val="left"/>
      <w:pPr>
        <w:tabs>
          <w:tab w:val="num" w:pos="1440"/>
        </w:tabs>
        <w:ind w:left="1440" w:hanging="360"/>
      </w:pPr>
    </w:lvl>
    <w:lvl w:ilvl="2" w:tplc="0C94C4D0" w:tentative="1">
      <w:start w:val="1"/>
      <w:numFmt w:val="decimal"/>
      <w:lvlText w:val="%3."/>
      <w:lvlJc w:val="left"/>
      <w:pPr>
        <w:tabs>
          <w:tab w:val="num" w:pos="2160"/>
        </w:tabs>
        <w:ind w:left="2160" w:hanging="360"/>
      </w:pPr>
    </w:lvl>
    <w:lvl w:ilvl="3" w:tplc="E8663622" w:tentative="1">
      <w:start w:val="1"/>
      <w:numFmt w:val="decimal"/>
      <w:lvlText w:val="%4."/>
      <w:lvlJc w:val="left"/>
      <w:pPr>
        <w:tabs>
          <w:tab w:val="num" w:pos="2880"/>
        </w:tabs>
        <w:ind w:left="2880" w:hanging="360"/>
      </w:pPr>
    </w:lvl>
    <w:lvl w:ilvl="4" w:tplc="223A7244" w:tentative="1">
      <w:start w:val="1"/>
      <w:numFmt w:val="decimal"/>
      <w:lvlText w:val="%5."/>
      <w:lvlJc w:val="left"/>
      <w:pPr>
        <w:tabs>
          <w:tab w:val="num" w:pos="3600"/>
        </w:tabs>
        <w:ind w:left="3600" w:hanging="360"/>
      </w:pPr>
    </w:lvl>
    <w:lvl w:ilvl="5" w:tplc="1C30D79E" w:tentative="1">
      <w:start w:val="1"/>
      <w:numFmt w:val="decimal"/>
      <w:lvlText w:val="%6."/>
      <w:lvlJc w:val="left"/>
      <w:pPr>
        <w:tabs>
          <w:tab w:val="num" w:pos="4320"/>
        </w:tabs>
        <w:ind w:left="4320" w:hanging="360"/>
      </w:pPr>
    </w:lvl>
    <w:lvl w:ilvl="6" w:tplc="5AC0016E" w:tentative="1">
      <w:start w:val="1"/>
      <w:numFmt w:val="decimal"/>
      <w:lvlText w:val="%7."/>
      <w:lvlJc w:val="left"/>
      <w:pPr>
        <w:tabs>
          <w:tab w:val="num" w:pos="5040"/>
        </w:tabs>
        <w:ind w:left="5040" w:hanging="360"/>
      </w:pPr>
    </w:lvl>
    <w:lvl w:ilvl="7" w:tplc="1CE4E19A" w:tentative="1">
      <w:start w:val="1"/>
      <w:numFmt w:val="decimal"/>
      <w:lvlText w:val="%8."/>
      <w:lvlJc w:val="left"/>
      <w:pPr>
        <w:tabs>
          <w:tab w:val="num" w:pos="5760"/>
        </w:tabs>
        <w:ind w:left="5760" w:hanging="360"/>
      </w:pPr>
    </w:lvl>
    <w:lvl w:ilvl="8" w:tplc="92C40CD0" w:tentative="1">
      <w:start w:val="1"/>
      <w:numFmt w:val="decimal"/>
      <w:lvlText w:val="%9."/>
      <w:lvlJc w:val="left"/>
      <w:pPr>
        <w:tabs>
          <w:tab w:val="num" w:pos="6480"/>
        </w:tabs>
        <w:ind w:left="6480" w:hanging="360"/>
      </w:pPr>
    </w:lvl>
  </w:abstractNum>
  <w:num w:numId="1">
    <w:abstractNumId w:val="17"/>
  </w:num>
  <w:num w:numId="2">
    <w:abstractNumId w:val="12"/>
  </w:num>
  <w:num w:numId="3">
    <w:abstractNumId w:val="25"/>
  </w:num>
  <w:num w:numId="4">
    <w:abstractNumId w:val="21"/>
  </w:num>
  <w:num w:numId="5">
    <w:abstractNumId w:val="23"/>
  </w:num>
  <w:num w:numId="6">
    <w:abstractNumId w:val="11"/>
  </w:num>
  <w:num w:numId="7">
    <w:abstractNumId w:val="36"/>
  </w:num>
  <w:num w:numId="8">
    <w:abstractNumId w:val="34"/>
  </w:num>
  <w:num w:numId="9">
    <w:abstractNumId w:val="26"/>
  </w:num>
  <w:num w:numId="10">
    <w:abstractNumId w:val="16"/>
  </w:num>
  <w:num w:numId="11">
    <w:abstractNumId w:val="29"/>
  </w:num>
  <w:num w:numId="12">
    <w:abstractNumId w:val="14"/>
  </w:num>
  <w:num w:numId="13">
    <w:abstractNumId w:val="33"/>
  </w:num>
  <w:num w:numId="14">
    <w:abstractNumId w:val="28"/>
  </w:num>
  <w:num w:numId="15">
    <w:abstractNumId w:val="13"/>
  </w:num>
  <w:num w:numId="16">
    <w:abstractNumId w:val="0"/>
  </w:num>
  <w:num w:numId="17">
    <w:abstractNumId w:val="2"/>
  </w:num>
  <w:num w:numId="18">
    <w:abstractNumId w:val="22"/>
  </w:num>
  <w:num w:numId="19">
    <w:abstractNumId w:val="10"/>
  </w:num>
  <w:num w:numId="20">
    <w:abstractNumId w:val="1"/>
  </w:num>
  <w:num w:numId="21">
    <w:abstractNumId w:val="20"/>
  </w:num>
  <w:num w:numId="22">
    <w:abstractNumId w:val="35"/>
  </w:num>
  <w:num w:numId="23">
    <w:abstractNumId w:val="6"/>
  </w:num>
  <w:num w:numId="24">
    <w:abstractNumId w:val="30"/>
  </w:num>
  <w:num w:numId="25">
    <w:abstractNumId w:val="31"/>
  </w:num>
  <w:num w:numId="26">
    <w:abstractNumId w:val="3"/>
  </w:num>
  <w:num w:numId="27">
    <w:abstractNumId w:val="15"/>
  </w:num>
  <w:num w:numId="28">
    <w:abstractNumId w:val="27"/>
  </w:num>
  <w:num w:numId="29">
    <w:abstractNumId w:val="24"/>
  </w:num>
  <w:num w:numId="30">
    <w:abstractNumId w:val="9"/>
  </w:num>
  <w:num w:numId="31">
    <w:abstractNumId w:val="4"/>
  </w:num>
  <w:num w:numId="32">
    <w:abstractNumId w:val="18"/>
  </w:num>
  <w:num w:numId="33">
    <w:abstractNumId w:val="8"/>
  </w:num>
  <w:num w:numId="34">
    <w:abstractNumId w:val="5"/>
  </w:num>
  <w:num w:numId="35">
    <w:abstractNumId w:val="7"/>
  </w:num>
  <w:num w:numId="36">
    <w:abstractNumId w:val="32"/>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04E2"/>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033C"/>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semiHidden/>
    <w:rsid w:val="001B04E2"/>
    <w:pPr>
      <w:spacing w:before="100" w:beforeAutospacing="1" w:after="100" w:afterAutospacing="1"/>
    </w:pPr>
  </w:style>
  <w:style w:type="character" w:styleId="Strong">
    <w:name w:val="Strong"/>
    <w:basedOn w:val="DefaultParagraphFont"/>
    <w:qFormat/>
    <w:rsid w:val="001B04E2"/>
    <w:rPr>
      <w:b/>
      <w:bCs/>
    </w:rPr>
  </w:style>
  <w:style w:type="character" w:styleId="Hyperlink">
    <w:name w:val="Hyperlink"/>
    <w:basedOn w:val="DefaultParagraphFont"/>
    <w:semiHidden/>
    <w:rsid w:val="001B04E2"/>
    <w:rPr>
      <w:color w:val="0000FF"/>
      <w:u w:val="single"/>
    </w:rPr>
  </w:style>
  <w:style w:type="character" w:styleId="FollowedHyperlink">
    <w:name w:val="FollowedHyperlink"/>
    <w:basedOn w:val="DefaultParagraphFont"/>
    <w:uiPriority w:val="99"/>
    <w:semiHidden/>
    <w:unhideWhenUsed/>
    <w:rsid w:val="001B04E2"/>
    <w:rPr>
      <w:color w:val="800080" w:themeColor="followedHyperlink"/>
      <w:u w:val="single"/>
    </w:rPr>
  </w:style>
  <w:style w:type="paragraph" w:styleId="BalloonText">
    <w:name w:val="Balloon Text"/>
    <w:basedOn w:val="Normal"/>
    <w:link w:val="BalloonTextChar"/>
    <w:uiPriority w:val="99"/>
    <w:semiHidden/>
    <w:unhideWhenUsed/>
    <w:rsid w:val="001B04E2"/>
    <w:rPr>
      <w:rFonts w:ascii="Tahoma" w:hAnsi="Tahoma" w:cs="Tahoma"/>
      <w:sz w:val="16"/>
      <w:szCs w:val="16"/>
    </w:rPr>
  </w:style>
  <w:style w:type="character" w:customStyle="1" w:styleId="BalloonTextChar">
    <w:name w:val="Balloon Text Char"/>
    <w:basedOn w:val="DefaultParagraphFont"/>
    <w:link w:val="BalloonText"/>
    <w:uiPriority w:val="99"/>
    <w:semiHidden/>
    <w:rsid w:val="001B04E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semiHidden/>
    <w:rsid w:val="001B04E2"/>
    <w:pPr>
      <w:spacing w:before="100" w:beforeAutospacing="1" w:after="100" w:afterAutospacing="1"/>
    </w:pPr>
  </w:style>
  <w:style w:type="character" w:styleId="Strong">
    <w:name w:val="Strong"/>
    <w:basedOn w:val="DefaultParagraphFont"/>
    <w:qFormat/>
    <w:rsid w:val="001B04E2"/>
    <w:rPr>
      <w:b/>
      <w:bCs/>
    </w:rPr>
  </w:style>
  <w:style w:type="character" w:styleId="Hyperlink">
    <w:name w:val="Hyperlink"/>
    <w:basedOn w:val="DefaultParagraphFont"/>
    <w:semiHidden/>
    <w:rsid w:val="001B04E2"/>
    <w:rPr>
      <w:color w:val="0000FF"/>
      <w:u w:val="single"/>
    </w:rPr>
  </w:style>
  <w:style w:type="character" w:styleId="FollowedHyperlink">
    <w:name w:val="FollowedHyperlink"/>
    <w:basedOn w:val="DefaultParagraphFont"/>
    <w:uiPriority w:val="99"/>
    <w:semiHidden/>
    <w:unhideWhenUsed/>
    <w:rsid w:val="001B04E2"/>
    <w:rPr>
      <w:color w:val="800080" w:themeColor="followedHyperlink"/>
      <w:u w:val="single"/>
    </w:rPr>
  </w:style>
  <w:style w:type="paragraph" w:styleId="BalloonText">
    <w:name w:val="Balloon Text"/>
    <w:basedOn w:val="Normal"/>
    <w:link w:val="BalloonTextChar"/>
    <w:uiPriority w:val="99"/>
    <w:semiHidden/>
    <w:unhideWhenUsed/>
    <w:rsid w:val="001B04E2"/>
    <w:rPr>
      <w:rFonts w:ascii="Tahoma" w:hAnsi="Tahoma" w:cs="Tahoma"/>
      <w:sz w:val="16"/>
      <w:szCs w:val="16"/>
    </w:rPr>
  </w:style>
  <w:style w:type="character" w:customStyle="1" w:styleId="BalloonTextChar">
    <w:name w:val="Balloon Text Char"/>
    <w:basedOn w:val="DefaultParagraphFont"/>
    <w:link w:val="BalloonText"/>
    <w:uiPriority w:val="99"/>
    <w:semiHidden/>
    <w:rsid w:val="001B04E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ri.go.id/produk_uu/isi/pres-lambang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12083</Words>
  <Characters>68874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80796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2013-04-05T03:24:00Z</dcterms:created>
  <dcterms:modified xsi:type="dcterms:W3CDTF">2013-04-05T03:30:00Z</dcterms:modified>
  <cp:category>Produk Hukum</cp:category>
</cp:coreProperties>
</file>