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E" w:rsidRPr="008D316E" w:rsidRDefault="008A0528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066800" cy="117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pacing w:val="-2"/>
          <w:sz w:val="16"/>
          <w:szCs w:val="16"/>
          <w:lang w:val="sv-SE"/>
        </w:rPr>
        <w:t xml:space="preserve">MENTERI KEUANGAN </w:t>
      </w:r>
    </w:p>
    <w:p w:rsidR="008D316E" w:rsidRPr="008D316E" w:rsidRDefault="008D316E" w:rsidP="008D316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16"/>
          <w:szCs w:val="16"/>
          <w:lang w:val="sv-SE"/>
        </w:rPr>
        <w:t>REPUBLIK INDONESIA</w:t>
      </w:r>
    </w:p>
    <w:p w:rsidR="008D316E" w:rsidRPr="008D316E" w:rsidRDefault="008D316E" w:rsidP="008D316E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t>SALINAN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t>PERATURAN MENTERI KEUANGAN REPUBLIK INDONESIA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br/>
        <w:t>NOMOR 72/PMK.02/2013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br/>
        <w:t>TENTANG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br/>
        <w:t xml:space="preserve">STANDAR BIAYA MASUKAN TAHUN ANGGARAN 2014 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br/>
        <w:t>DENGAN RAHMAT TUHAN YANG MAHA ESA</w:t>
      </w:r>
    </w:p>
    <w:p w:rsidR="008D316E" w:rsidRPr="008D316E" w:rsidRDefault="008D316E" w:rsidP="008D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16E">
        <w:rPr>
          <w:rFonts w:ascii="Bookman Old Style" w:eastAsia="Times New Roman" w:hAnsi="Bookman Old Style" w:cs="Times New Roman"/>
          <w:sz w:val="24"/>
          <w:szCs w:val="24"/>
          <w:lang w:val="en-US"/>
        </w:rPr>
        <w:br/>
        <w:t>MENTERI KEUANGAN REPUBLIK INDONESIA,</w:t>
      </w:r>
    </w:p>
    <w:tbl>
      <w:tblPr>
        <w:tblW w:w="50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37"/>
        <w:gridCol w:w="353"/>
        <w:gridCol w:w="105"/>
        <w:gridCol w:w="105"/>
        <w:gridCol w:w="1244"/>
        <w:gridCol w:w="5718"/>
      </w:tblGrid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Menimbang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bahwa dalam rangka melaksanakan ketentuan Pasal 5 ayat (5) Peraturan Pemerintah Nomor 90 Tahun 2010 tentang Penyusunan Rencana Kerja dan Anggaran Kementerian Negara/Lembaga, perlu menetapkan Peraturan Menteri Keuangan tentang Standar Biaya Masukan Tahun Anggaran 2014;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Mengingat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D316E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Peraturan Pemerintah Nomor 90 Tahun 2010</w:t>
              </w:r>
            </w:hyperlink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 tentang Penyusunan Rencana Kerja Dan Anggaran Kementerian Negara/Lembaga (Lembaran Negara Republik Indonesia Tahun 2010 Nomor 152, Tambahan Lembaran Negara Republik Indonesia Nomor 5178);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D316E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Peraturan Menteri Keuangan Nomor 71/PMK.02/2013</w:t>
              </w:r>
            </w:hyperlink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 tentang Pedoman Standar Biaya, Standar Struktur Biaya, Dan Indeksasi Dalam Penyusunan Rencana Kerja Dan Anggaran Kementerian Negara/Lembaga;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MEMUTUSKAN: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Menetapkan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PERATURAN MENTERI KEUANGAN TENTANG STANDAR BIAYA MASUKAN TAHUN ANGGARAN 2014.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Pasal 1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Standar Biaya Masukan Tahun Anggaran 2014 adalah satuan biaya berupa harga satuan, tarif, dan indeks yang ditetapkan untuk menghasilkan biaya komponen keluaran dalam penyusunan Rencana Kerja dan Anggaran Kementerian Negara/Lembaga Tahun Anggaran 2014.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Pasal 2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Standar Biaya Masukan Tahun Anggaran 2014 berfungsi sebagai: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batas tertinggi; atau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estimasi.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Pasal 3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Standar Biaya Masukan Tahun Anggaran 2014 yang berfungsi sebagai batas tertinggi sebagaimana tercantum dalam Lampiran I yang merupakan bagian tidak terpisahkan dari Peraturan Menteri ini.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Standar Biaya Masukan Tahun Anggaran 2014 yang berfungsi sebagai estimasi sebagaimana tercantum dalam Lampiran II yang merupakan bagian tidak terpisahkan dari Peraturan Menteri ini.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Pasal 4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Penerapan Standar Biaya Masukan Tahun Anggaran 2014 sebagaimana dimaksud dalam Pasal 2 berpedoman pada Peraturan Menteri Keuangan mengenai pedoman standar biaya, standar stuktur biaya, dan indeksasi dalam penyusunan rencana kerja dan anggaran kementerian negara/lembaga.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Pasal 5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Peraturan Menteri ini mulai berlaku pada tanggal diundangkan.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Agar setiap orang mengetahuinya, memerintahkan pengundangan Peraturan Menteri ini dengan penempatannya dalam Berita Negara Republik Indonesia.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Ditetapkan di Jakarta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pada tanggal 3 April 2013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MENTERI KEUANGAN REPUBLIK INDONESIA,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ttd.</w:t>
            </w: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528" w:rsidRPr="008D316E" w:rsidTr="008A0528">
        <w:trPr>
          <w:trHeight w:val="227"/>
          <w:tblCellSpacing w:w="15" w:type="dxa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AGUS D.W. MARTOWARDOJO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Diundangkan di Jakarta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pada tanggal 3 April 2013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MENTERI HUKUM DAN HAK ASASI MANUSIA </w:t>
            </w: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br/>
              <w:t>REPUBLIK INDONESIA,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ttd.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AMIR SYAMSUDIN</w:t>
            </w: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16E" w:rsidRPr="008D316E" w:rsidTr="008A0528">
        <w:trPr>
          <w:trHeight w:val="227"/>
          <w:tblCellSpacing w:w="15" w:type="dxa"/>
        </w:trPr>
        <w:tc>
          <w:tcPr>
            <w:tcW w:w="496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316E" w:rsidRPr="008D316E" w:rsidRDefault="008D316E" w:rsidP="008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16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BERITA NEGARA REPUBLIK INDONESIA TAHUN 2013 NOMOR 538</w:t>
            </w:r>
          </w:p>
        </w:tc>
      </w:tr>
    </w:tbl>
    <w:p w:rsidR="00ED5E49" w:rsidRPr="00DB609C" w:rsidRDefault="008D316E" w:rsidP="008D316E">
      <w:pPr>
        <w:spacing w:before="100" w:beforeAutospacing="1" w:after="100" w:afterAutospacing="1" w:line="240" w:lineRule="auto"/>
        <w:jc w:val="right"/>
      </w:pPr>
      <w:hyperlink r:id="rId11" w:history="1">
        <w:r w:rsidRPr="008D316E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/>
          </w:rPr>
          <w:t>Lampir</w:t>
        </w:r>
        <w:bookmarkStart w:id="0" w:name="_GoBack"/>
        <w:bookmarkEnd w:id="0"/>
        <w:r w:rsidRPr="008D316E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/>
          </w:rPr>
          <w:t>an</w:t>
        </w:r>
      </w:hyperlink>
    </w:p>
    <w:sectPr w:rsidR="00ED5E49" w:rsidRPr="00DB609C" w:rsidSect="00723CC6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9" w:rsidRDefault="001A2509" w:rsidP="00823279">
      <w:pPr>
        <w:spacing w:after="0" w:line="240" w:lineRule="auto"/>
      </w:pPr>
      <w:r>
        <w:separator/>
      </w:r>
    </w:p>
  </w:endnote>
  <w:endnote w:type="continuationSeparator" w:id="0">
    <w:p w:rsidR="001A2509" w:rsidRDefault="001A2509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D316E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8A0528" w:rsidRDefault="00E26302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0528" w:rsidRPr="008A0528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8A0528" w:rsidRPr="008A0528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\luk.tsipil.ugm.ac.id\atur\sb\Permenkeu72-PMK-02-2013StandarBiayaMasukan2014.docx</w:t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="00823279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0528" w:rsidRPr="008A0528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43</w:t>
                          </w:r>
                          <w:r w:rsidRPr="008A0528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="00823279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="00823279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="00807DE0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23279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="00807DE0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0528" w:rsidRPr="008A0528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Selasa, 23 April 2013</w:t>
                          </w:r>
                          <w:r w:rsidR="00807DE0" w:rsidRPr="008A052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IgwIAABI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" stroked="f">
              <v:textbox style="layout-flow:vertical;mso-layout-flow-alt:bottom-to-top">
                <w:txbxContent>
                  <w:p w:rsidR="00823279" w:rsidRPr="008A0528" w:rsidRDefault="00E26302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8A0528" w:rsidRPr="008A0528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8A0528" w:rsidRPr="008A0528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\luk.tsipil.ugm.ac.id\atur\sb\Permenkeu72-PMK-02-2013StandarBiayaMasukan2014.docx</w:t>
                    </w:r>
                    <w:r w:rsidRPr="008A0528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="00823279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8A052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8A0528" w:rsidRPr="008A0528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43</w:t>
                    </w:r>
                    <w:r w:rsidRPr="008A0528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="00823279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="00823279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="00807DE0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="00823279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="00807DE0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8A0528" w:rsidRPr="008A0528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Selasa, 23 April 2013</w:t>
                    </w:r>
                    <w:r w:rsidR="00807DE0" w:rsidRPr="008A052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8A0528">
      <w:rPr>
        <w:rStyle w:val="PageNumber"/>
        <w:noProof/>
        <w:sz w:val="18"/>
        <w:szCs w:val="18"/>
        <w:lang w:val="es-ES"/>
      </w:rPr>
      <w:t>3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9" w:rsidRDefault="001A2509" w:rsidP="00823279">
      <w:pPr>
        <w:spacing w:after="0" w:line="240" w:lineRule="auto"/>
      </w:pPr>
      <w:r>
        <w:separator/>
      </w:r>
    </w:p>
  </w:footnote>
  <w:footnote w:type="continuationSeparator" w:id="0">
    <w:p w:rsidR="001A2509" w:rsidRDefault="001A2509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0528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316E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26302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8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3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8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3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dih.depkeu.go.id/fullText/2013/72~PMK.02~2013PerLam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dih.depkeu.go.id/fullText/2013/71~PMK.02~2013P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dih.depkeu.go.id/fullText/2010/90TAHUN2010P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2013-04-23T14:10:00Z</dcterms:created>
  <dcterms:modified xsi:type="dcterms:W3CDTF">2013-04-23T14:17:00Z</dcterms:modified>
  <cp:category>Produk Hukum</cp:category>
</cp:coreProperties>
</file>