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09" w:rsidRDefault="00082F09" w:rsidP="00082F09">
      <w:pPr>
        <w:jc w:val="center"/>
      </w:pPr>
      <w:r>
        <w:rPr>
          <w:b/>
          <w:sz w:val="24"/>
          <w:u w:val="single"/>
        </w:rPr>
        <w:t>SALINAN</w:t>
      </w:r>
    </w:p>
    <w:p w:rsidR="00082F09" w:rsidRDefault="00082F09" w:rsidP="00082F09">
      <w:pPr>
        <w:jc w:val="center"/>
      </w:pPr>
    </w:p>
    <w:p w:rsidR="00082F09" w:rsidRDefault="00082F09" w:rsidP="00082F09">
      <w:pPr>
        <w:jc w:val="center"/>
        <w:rPr>
          <w:b/>
        </w:rPr>
      </w:pPr>
      <w:r>
        <w:rPr>
          <w:b/>
        </w:rPr>
        <w:t>KEPUTUSAN</w:t>
      </w:r>
    </w:p>
    <w:p w:rsidR="00082F09" w:rsidRDefault="00082F09" w:rsidP="00082F09">
      <w:pPr>
        <w:jc w:val="center"/>
        <w:rPr>
          <w:b/>
        </w:rPr>
      </w:pPr>
      <w:r>
        <w:rPr>
          <w:b/>
        </w:rPr>
        <w:t>MENTERI PENDIDIKAN DAN KEBUDAYAAN</w:t>
      </w:r>
    </w:p>
    <w:p w:rsidR="00082F09" w:rsidRDefault="00082F09" w:rsidP="00082F09">
      <w:pPr>
        <w:jc w:val="center"/>
        <w:rPr>
          <w:b/>
        </w:rPr>
      </w:pPr>
      <w:r>
        <w:rPr>
          <w:b/>
        </w:rPr>
        <w:t>REPUBLIK INDONESIA</w:t>
      </w:r>
    </w:p>
    <w:p w:rsidR="00082F09" w:rsidRDefault="00082F09" w:rsidP="00082F09">
      <w:pPr>
        <w:jc w:val="center"/>
        <w:rPr>
          <w:b/>
        </w:rPr>
      </w:pPr>
      <w:r>
        <w:rPr>
          <w:b/>
        </w:rPr>
        <w:t>NOMOR 0339/U/1994</w:t>
      </w:r>
    </w:p>
    <w:p w:rsidR="00082F09" w:rsidRDefault="00082F09" w:rsidP="00082F09">
      <w:pPr>
        <w:jc w:val="center"/>
        <w:rPr>
          <w:b/>
        </w:rPr>
      </w:pPr>
    </w:p>
    <w:p w:rsidR="00082F09" w:rsidRDefault="00082F09" w:rsidP="00082F09">
      <w:pPr>
        <w:jc w:val="center"/>
        <w:rPr>
          <w:b/>
        </w:rPr>
      </w:pPr>
      <w:r>
        <w:rPr>
          <w:b/>
        </w:rPr>
        <w:t>TENTANG</w:t>
      </w:r>
    </w:p>
    <w:p w:rsidR="00082F09" w:rsidRDefault="00082F09" w:rsidP="00082F09">
      <w:pPr>
        <w:jc w:val="center"/>
        <w:rPr>
          <w:b/>
        </w:rPr>
      </w:pPr>
    </w:p>
    <w:p w:rsidR="00082F09" w:rsidRDefault="00082F09" w:rsidP="00082F09">
      <w:pPr>
        <w:jc w:val="center"/>
        <w:rPr>
          <w:b/>
        </w:rPr>
      </w:pPr>
      <w:r>
        <w:rPr>
          <w:b/>
        </w:rPr>
        <w:t>KETENTUAN POKOK PENYELENGGARAAN PERGURUAN TINGGI SWASTA</w:t>
      </w:r>
    </w:p>
    <w:p w:rsidR="00082F09" w:rsidRDefault="00082F09" w:rsidP="00082F09">
      <w:pPr>
        <w:jc w:val="center"/>
        <w:rPr>
          <w:b/>
        </w:rPr>
      </w:pPr>
    </w:p>
    <w:p w:rsidR="00082F09" w:rsidRDefault="00082F09" w:rsidP="00082F09">
      <w:pPr>
        <w:jc w:val="center"/>
      </w:pPr>
      <w:r>
        <w:rPr>
          <w:b/>
        </w:rPr>
        <w:t>MENTERI PENDIDIKAN DAN KEBUDAYAAN</w:t>
      </w:r>
    </w:p>
    <w:p w:rsidR="00082F09" w:rsidRDefault="00082F09" w:rsidP="00082F09"/>
    <w:tbl>
      <w:tblPr>
        <w:tblW w:w="0" w:type="auto"/>
        <w:tblLayout w:type="fixed"/>
        <w:tblLook w:val="0000" w:firstRow="0" w:lastRow="0" w:firstColumn="0" w:lastColumn="0" w:noHBand="0" w:noVBand="0"/>
      </w:tblPr>
      <w:tblGrid>
        <w:gridCol w:w="1818"/>
        <w:gridCol w:w="6704"/>
      </w:tblGrid>
      <w:tr w:rsidR="00082F09" w:rsidTr="00277009">
        <w:tblPrEx>
          <w:tblCellMar>
            <w:top w:w="0" w:type="dxa"/>
            <w:bottom w:w="0" w:type="dxa"/>
          </w:tblCellMar>
        </w:tblPrEx>
        <w:tc>
          <w:tcPr>
            <w:tcW w:w="1818" w:type="dxa"/>
          </w:tcPr>
          <w:p w:rsidR="00082F09" w:rsidRDefault="00082F09" w:rsidP="00277009">
            <w:pPr>
              <w:spacing w:before="120"/>
            </w:pPr>
            <w:r>
              <w:t>Menimbang :</w:t>
            </w:r>
          </w:p>
        </w:tc>
        <w:tc>
          <w:tcPr>
            <w:tcW w:w="6704" w:type="dxa"/>
          </w:tcPr>
          <w:p w:rsidR="00082F09" w:rsidRDefault="00082F09" w:rsidP="00082F09">
            <w:pPr>
              <w:numPr>
                <w:ilvl w:val="0"/>
                <w:numId w:val="16"/>
              </w:numPr>
              <w:spacing w:before="120"/>
              <w:ind w:left="288" w:hanging="288"/>
              <w:jc w:val="both"/>
            </w:pPr>
            <w:r>
              <w:t>bahwa dalam rangka pembinaan perguruan tinggi swasta sesuai dengan Undang-undang Nomor 2 Tahun 1989 tentang Sistem Pendidikan Nasional dan Peraturan Pemerintah Nomor 30 Tahun 1990 tentang Pendidikan Tinggi, perlu pengaturan mengenai penyelenggaraan perguruan tinggi swasta;</w:t>
            </w:r>
          </w:p>
          <w:p w:rsidR="00082F09" w:rsidRDefault="00082F09" w:rsidP="00082F09">
            <w:pPr>
              <w:numPr>
                <w:ilvl w:val="0"/>
                <w:numId w:val="16"/>
              </w:numPr>
              <w:spacing w:before="120"/>
              <w:ind w:left="288" w:hanging="288"/>
              <w:jc w:val="both"/>
            </w:pPr>
            <w:r>
              <w:t>bahwa dipandang perlu adanya perlindungan pengguna jasa perguruan tinggi swasta, terjaminnya kegiatan tridharma perguruan tiggi dan pengembagan ilmu secara kualitatif dan agar perguruan tinggi swasta makin mandiri;</w:t>
            </w:r>
          </w:p>
          <w:p w:rsidR="00082F09" w:rsidRDefault="00082F09" w:rsidP="00082F09">
            <w:pPr>
              <w:numPr>
                <w:ilvl w:val="0"/>
                <w:numId w:val="16"/>
              </w:numPr>
              <w:spacing w:before="120"/>
              <w:ind w:left="288" w:hanging="288"/>
              <w:jc w:val="both"/>
            </w:pPr>
            <w:r>
              <w:t>bahwa untuk pengaturan perguruan tinggi swasta sebagaimana tersebut dalam butir a dilakukan dengan lebih menegaskan kedudukan, tugas, fungsi, dan organisasi Badan Penyelenggara  Perguruan Tinggi Swasta sehingga dapat meningkatkan pelaksanaan tugasnya sesuai dengan peraturan yang berlaku;</w:t>
            </w:r>
          </w:p>
          <w:p w:rsidR="00082F09" w:rsidRDefault="00082F09" w:rsidP="00082F09">
            <w:pPr>
              <w:numPr>
                <w:ilvl w:val="0"/>
                <w:numId w:val="16"/>
              </w:numPr>
              <w:spacing w:before="120"/>
              <w:ind w:left="288" w:hanging="288"/>
              <w:jc w:val="both"/>
            </w:pPr>
            <w:r>
              <w:t>bahwa sehubungan dengan itu dipandang perlu menetapkan ketentuan pokok penyelenggaraan perguruan  tinggi swasta oleh Badan Penyelenggara Perguruan Tinggi Swasta.</w:t>
            </w:r>
          </w:p>
        </w:tc>
      </w:tr>
      <w:tr w:rsidR="00082F09" w:rsidTr="00277009">
        <w:tblPrEx>
          <w:tblCellMar>
            <w:top w:w="0" w:type="dxa"/>
            <w:bottom w:w="0" w:type="dxa"/>
          </w:tblCellMar>
        </w:tblPrEx>
        <w:tc>
          <w:tcPr>
            <w:tcW w:w="1818" w:type="dxa"/>
          </w:tcPr>
          <w:p w:rsidR="00082F09" w:rsidRDefault="00082F09" w:rsidP="00277009">
            <w:pPr>
              <w:spacing w:before="120"/>
            </w:pPr>
            <w:r>
              <w:t>Memperhatikan :</w:t>
            </w:r>
          </w:p>
        </w:tc>
        <w:tc>
          <w:tcPr>
            <w:tcW w:w="6704" w:type="dxa"/>
          </w:tcPr>
          <w:p w:rsidR="00082F09" w:rsidRDefault="00082F09" w:rsidP="00082F09">
            <w:pPr>
              <w:numPr>
                <w:ilvl w:val="0"/>
                <w:numId w:val="17"/>
              </w:numPr>
              <w:spacing w:before="120"/>
              <w:jc w:val="both"/>
            </w:pPr>
            <w:r>
              <w:t>Saran dan pendapat perguruan tinggi swasta dalam sidang Istimewa Badan Musyawarah Perguruan Tinggi Swasta Indonesia tanggal 13 September 1994 di Jakarta;</w:t>
            </w:r>
          </w:p>
          <w:p w:rsidR="00082F09" w:rsidRDefault="00082F09" w:rsidP="00082F09">
            <w:pPr>
              <w:numPr>
                <w:ilvl w:val="0"/>
                <w:numId w:val="17"/>
              </w:numPr>
              <w:spacing w:before="120"/>
              <w:jc w:val="both"/>
            </w:pPr>
            <w:r>
              <w:t>Surat Ketua Badan Musyawarah Perguruan Tinggi Swasta Indonesia Nomor 084/D.01/BMPTSI/IX/1994 tanggal 26 September 1994;</w:t>
            </w:r>
          </w:p>
          <w:p w:rsidR="00082F09" w:rsidRDefault="00082F09" w:rsidP="00277009">
            <w:pPr>
              <w:spacing w:before="120"/>
              <w:jc w:val="both"/>
            </w:pPr>
          </w:p>
        </w:tc>
      </w:tr>
      <w:tr w:rsidR="00082F09" w:rsidTr="00277009">
        <w:tblPrEx>
          <w:tblCellMar>
            <w:top w:w="0" w:type="dxa"/>
            <w:bottom w:w="0" w:type="dxa"/>
          </w:tblCellMar>
        </w:tblPrEx>
        <w:tc>
          <w:tcPr>
            <w:tcW w:w="1818" w:type="dxa"/>
          </w:tcPr>
          <w:p w:rsidR="00082F09" w:rsidRDefault="00082F09" w:rsidP="00277009">
            <w:pPr>
              <w:spacing w:before="120"/>
            </w:pPr>
            <w:r>
              <w:t>Melihat :</w:t>
            </w:r>
          </w:p>
        </w:tc>
        <w:tc>
          <w:tcPr>
            <w:tcW w:w="6704" w:type="dxa"/>
          </w:tcPr>
          <w:p w:rsidR="00082F09" w:rsidRDefault="00082F09" w:rsidP="00082F09">
            <w:pPr>
              <w:numPr>
                <w:ilvl w:val="0"/>
                <w:numId w:val="18"/>
              </w:numPr>
              <w:spacing w:before="120"/>
              <w:ind w:left="288" w:hanging="288"/>
              <w:jc w:val="both"/>
            </w:pPr>
            <w:r>
              <w:t>Undang-undang Nomor 2 Tahun 1989;</w:t>
            </w:r>
          </w:p>
          <w:p w:rsidR="00082F09" w:rsidRDefault="00082F09" w:rsidP="00082F09">
            <w:pPr>
              <w:numPr>
                <w:ilvl w:val="0"/>
                <w:numId w:val="18"/>
              </w:numPr>
              <w:spacing w:before="120"/>
              <w:ind w:left="288" w:hanging="288"/>
              <w:jc w:val="both"/>
            </w:pPr>
            <w:r>
              <w:t>Peraturan Pemerintah Nomor 30 Tahun 1990;</w:t>
            </w:r>
          </w:p>
          <w:p w:rsidR="00082F09" w:rsidRDefault="00082F09" w:rsidP="00082F09">
            <w:pPr>
              <w:numPr>
                <w:ilvl w:val="0"/>
                <w:numId w:val="18"/>
              </w:numPr>
              <w:spacing w:before="120"/>
              <w:ind w:left="288" w:hanging="288"/>
              <w:jc w:val="both"/>
            </w:pPr>
            <w:r>
              <w:t>Keputusan Presiden Republik Indonesia :</w:t>
            </w:r>
          </w:p>
          <w:p w:rsidR="00082F09" w:rsidRDefault="00082F09" w:rsidP="00082F09">
            <w:pPr>
              <w:numPr>
                <w:ilvl w:val="0"/>
                <w:numId w:val="19"/>
              </w:numPr>
              <w:ind w:left="576" w:hanging="288"/>
              <w:jc w:val="both"/>
            </w:pPr>
            <w:r>
              <w:t>Nomor : 44 Tahun 1974</w:t>
            </w:r>
          </w:p>
          <w:p w:rsidR="00082F09" w:rsidRDefault="00082F09" w:rsidP="00082F09">
            <w:pPr>
              <w:numPr>
                <w:ilvl w:val="0"/>
                <w:numId w:val="19"/>
              </w:numPr>
              <w:ind w:left="576" w:hanging="288"/>
              <w:jc w:val="both"/>
            </w:pPr>
            <w:r>
              <w:t>Nomor : 15 Tahun 1984 sebagaimana telah diubah/ditambah terakhir dengan Keputusan Presiden Republik Indonesia Nomor 18 Tahun 1994;</w:t>
            </w:r>
          </w:p>
          <w:p w:rsidR="00082F09" w:rsidRDefault="00082F09" w:rsidP="00082F09">
            <w:pPr>
              <w:numPr>
                <w:ilvl w:val="0"/>
                <w:numId w:val="19"/>
              </w:numPr>
              <w:ind w:left="576" w:hanging="288"/>
              <w:jc w:val="both"/>
            </w:pPr>
            <w:r>
              <w:t>Nomor : 96/M Tahun 1993;</w:t>
            </w:r>
          </w:p>
          <w:p w:rsidR="00082F09" w:rsidRDefault="00082F09" w:rsidP="00082F09">
            <w:pPr>
              <w:numPr>
                <w:ilvl w:val="0"/>
                <w:numId w:val="20"/>
              </w:numPr>
              <w:spacing w:before="120"/>
              <w:ind w:left="288" w:hanging="288"/>
              <w:jc w:val="both"/>
            </w:pPr>
            <w:r>
              <w:t>Keputusan Menteri Pendidikan dan Kebudayaan :</w:t>
            </w:r>
          </w:p>
          <w:p w:rsidR="00082F09" w:rsidRDefault="00082F09" w:rsidP="00082F09">
            <w:pPr>
              <w:numPr>
                <w:ilvl w:val="0"/>
                <w:numId w:val="21"/>
              </w:numPr>
              <w:ind w:left="576" w:hanging="288"/>
              <w:jc w:val="both"/>
            </w:pPr>
            <w:r>
              <w:t>Nomor : 0222c/0/1980;</w:t>
            </w:r>
          </w:p>
          <w:p w:rsidR="00082F09" w:rsidRDefault="00082F09" w:rsidP="00082F09">
            <w:pPr>
              <w:numPr>
                <w:ilvl w:val="0"/>
                <w:numId w:val="21"/>
              </w:numPr>
              <w:ind w:left="576" w:hanging="288"/>
              <w:jc w:val="both"/>
            </w:pPr>
            <w:r>
              <w:t>Nomor : 0135/0/1990;</w:t>
            </w:r>
          </w:p>
          <w:p w:rsidR="00082F09" w:rsidRDefault="00082F09" w:rsidP="00082F09">
            <w:pPr>
              <w:numPr>
                <w:ilvl w:val="0"/>
                <w:numId w:val="21"/>
              </w:numPr>
              <w:ind w:left="576" w:hanging="288"/>
              <w:jc w:val="both"/>
            </w:pPr>
            <w:r>
              <w:t>Nomor : 0686/U/1991;</w:t>
            </w:r>
          </w:p>
          <w:p w:rsidR="00082F09" w:rsidRDefault="00082F09" w:rsidP="00082F09">
            <w:pPr>
              <w:numPr>
                <w:ilvl w:val="0"/>
                <w:numId w:val="21"/>
              </w:numPr>
              <w:ind w:left="576" w:hanging="288"/>
              <w:jc w:val="both"/>
            </w:pPr>
            <w:r>
              <w:t>Nomor : 0109/O/1992;</w:t>
            </w:r>
          </w:p>
        </w:tc>
      </w:tr>
    </w:tbl>
    <w:p w:rsidR="00082F09" w:rsidRDefault="00082F09" w:rsidP="00082F09"/>
    <w:p w:rsidR="00082F09" w:rsidRDefault="00082F09" w:rsidP="00082F09">
      <w:r>
        <w:t>MEMUTUSKAN :</w:t>
      </w:r>
    </w:p>
    <w:p w:rsidR="00082F09" w:rsidRDefault="00082F09" w:rsidP="00082F09"/>
    <w:tbl>
      <w:tblPr>
        <w:tblW w:w="0" w:type="auto"/>
        <w:tblLayout w:type="fixed"/>
        <w:tblLook w:val="0000" w:firstRow="0" w:lastRow="0" w:firstColumn="0" w:lastColumn="0" w:noHBand="0" w:noVBand="0"/>
      </w:tblPr>
      <w:tblGrid>
        <w:gridCol w:w="1818"/>
        <w:gridCol w:w="6704"/>
      </w:tblGrid>
      <w:tr w:rsidR="00082F09" w:rsidTr="00277009">
        <w:tblPrEx>
          <w:tblCellMar>
            <w:top w:w="0" w:type="dxa"/>
            <w:bottom w:w="0" w:type="dxa"/>
          </w:tblCellMar>
        </w:tblPrEx>
        <w:tc>
          <w:tcPr>
            <w:tcW w:w="1818" w:type="dxa"/>
          </w:tcPr>
          <w:p w:rsidR="00082F09" w:rsidRDefault="00082F09" w:rsidP="00277009">
            <w:r>
              <w:t>Menetapkan :</w:t>
            </w:r>
          </w:p>
        </w:tc>
        <w:tc>
          <w:tcPr>
            <w:tcW w:w="6704" w:type="dxa"/>
          </w:tcPr>
          <w:p w:rsidR="00082F09" w:rsidRDefault="00082F09" w:rsidP="00277009">
            <w:r>
              <w:rPr>
                <w:b/>
              </w:rPr>
              <w:t>KEPUTUSAN MENTERI PENDIDIKAN DAN KEBUDAYAAN TENTANG KETENTUAN POKOK PENYELENGGARAAN PERGURUAN TINGGI SWASTA</w:t>
            </w:r>
          </w:p>
          <w:p w:rsidR="00082F09" w:rsidRDefault="00082F09" w:rsidP="00277009">
            <w:pPr>
              <w:jc w:val="both"/>
            </w:pPr>
          </w:p>
          <w:p w:rsidR="00082F09" w:rsidRDefault="00082F09" w:rsidP="00277009">
            <w:pPr>
              <w:jc w:val="both"/>
            </w:pPr>
          </w:p>
          <w:p w:rsidR="00082F09" w:rsidRDefault="00082F09" w:rsidP="00277009">
            <w:pPr>
              <w:jc w:val="center"/>
              <w:rPr>
                <w:b/>
              </w:rPr>
            </w:pPr>
            <w:r>
              <w:rPr>
                <w:b/>
              </w:rPr>
              <w:t>BAB I</w:t>
            </w:r>
          </w:p>
          <w:p w:rsidR="00082F09" w:rsidRDefault="00082F09" w:rsidP="00277009">
            <w:pPr>
              <w:jc w:val="center"/>
            </w:pPr>
            <w:r>
              <w:rPr>
                <w:b/>
              </w:rPr>
              <w:t>KETENTUAN UMUM</w:t>
            </w:r>
          </w:p>
          <w:p w:rsidR="00082F09" w:rsidRDefault="00082F09" w:rsidP="00277009">
            <w:pPr>
              <w:jc w:val="center"/>
            </w:pPr>
          </w:p>
          <w:p w:rsidR="00082F09" w:rsidRDefault="00082F09" w:rsidP="00277009">
            <w:pPr>
              <w:jc w:val="center"/>
            </w:pPr>
            <w:r>
              <w:lastRenderedPageBreak/>
              <w:t>Pasal 1</w:t>
            </w:r>
          </w:p>
          <w:p w:rsidR="00082F09" w:rsidRDefault="00082F09" w:rsidP="00277009">
            <w:pPr>
              <w:jc w:val="both"/>
            </w:pPr>
          </w:p>
          <w:p w:rsidR="00082F09" w:rsidRDefault="00082F09" w:rsidP="00277009">
            <w:pPr>
              <w:spacing w:after="60"/>
              <w:jc w:val="both"/>
            </w:pPr>
            <w:r>
              <w:t>Dalam Keputusan ini yang dimaksud dengan :</w:t>
            </w:r>
          </w:p>
          <w:p w:rsidR="00082F09" w:rsidRDefault="00082F09" w:rsidP="00082F09">
            <w:pPr>
              <w:numPr>
                <w:ilvl w:val="0"/>
                <w:numId w:val="22"/>
              </w:numPr>
              <w:spacing w:before="120"/>
              <w:ind w:left="288" w:hanging="288"/>
              <w:jc w:val="both"/>
            </w:pPr>
            <w:r>
              <w:t>Perguruan tinggi swasta selanjutnya disebut PTS adalah satuan kegiatan pendidikan tinggi yang diselenggarakan oleh masyarakat dalam hal ini Badan Penyelenggara Perguruan Tinggi Swasta.</w:t>
            </w:r>
          </w:p>
          <w:p w:rsidR="00082F09" w:rsidRDefault="00082F09" w:rsidP="00082F09">
            <w:pPr>
              <w:numPr>
                <w:ilvl w:val="0"/>
                <w:numId w:val="22"/>
              </w:numPr>
              <w:spacing w:before="120"/>
              <w:ind w:left="288" w:hanging="288"/>
              <w:jc w:val="both"/>
            </w:pPr>
            <w:r>
              <w:t>Badan Penyelenggara Perguruan Tinggi Swasta yang selanjutnya disebut BP-PTS adalah Badan yang mendirikan dan menyelenggarakan perguruan tinggi swasta, yang dapat berbentuk yayasan, atau perkumpulan sosial, atau badan wakaf.</w:t>
            </w:r>
          </w:p>
          <w:p w:rsidR="00082F09" w:rsidRDefault="00082F09" w:rsidP="00082F09">
            <w:pPr>
              <w:numPr>
                <w:ilvl w:val="0"/>
                <w:numId w:val="22"/>
              </w:numPr>
              <w:spacing w:before="120"/>
              <w:ind w:left="288" w:hanging="288"/>
              <w:jc w:val="both"/>
            </w:pPr>
            <w:r>
              <w:t>Badan Pelaksana Harian BP-PTS selanjutnya disebut Badan Pelaksana Harian atau disingkat BPH adalah badan yang dibentuk oleh BP-PTS untuk pelaksanaan langsung tugas BP-PTS sehari-hari dalam penyelenggaraan PTS.</w:t>
            </w:r>
          </w:p>
          <w:p w:rsidR="00082F09" w:rsidRDefault="00082F09" w:rsidP="00082F09">
            <w:pPr>
              <w:numPr>
                <w:ilvl w:val="0"/>
                <w:numId w:val="22"/>
              </w:numPr>
              <w:spacing w:before="120"/>
              <w:ind w:left="288" w:hanging="288"/>
              <w:jc w:val="both"/>
            </w:pPr>
            <w:r>
              <w:t>Statuta adalah dasar untuk menyelenggarakan kegiatan yang dipakai sebagai acuan dalam perencanaan, pengembangan program dan penyelenggaraan kegiatan fungsional sesuai dengan tujuan perguruan tinggi swasta sebagai dengan tujuan perguruan tinggi swasta sebagai penjabaran dari ciri khusus PTS yang bersangkutan.</w:t>
            </w:r>
          </w:p>
          <w:p w:rsidR="00082F09" w:rsidRDefault="00082F09" w:rsidP="00082F09">
            <w:pPr>
              <w:numPr>
                <w:ilvl w:val="0"/>
                <w:numId w:val="22"/>
              </w:numPr>
              <w:spacing w:before="120"/>
              <w:ind w:left="288" w:hanging="288"/>
              <w:jc w:val="both"/>
            </w:pPr>
            <w:r>
              <w:t>Pimpinan PTS adalah Rektor dan Pembantu Rektor pada Universitas/Institut, Ketua dan Pembantu Ketua pada Sekolah Tinggi, serta Direktur dan Pembantu Direktur pada Politeknik/Akademi.</w:t>
            </w:r>
          </w:p>
          <w:p w:rsidR="00082F09" w:rsidRDefault="00082F09" w:rsidP="00082F09">
            <w:pPr>
              <w:numPr>
                <w:ilvl w:val="0"/>
                <w:numId w:val="22"/>
              </w:numPr>
              <w:spacing w:before="120"/>
              <w:ind w:left="288" w:hanging="288"/>
              <w:jc w:val="both"/>
            </w:pPr>
            <w:r>
              <w:t>Koordinasi Perguruan Tinggi Swasta yang selanjutnya disebut Kopertis adalah unit pelaksana teknis Direktorat Jenderal Pendidikan Tinggi di Wilayah.</w:t>
            </w:r>
          </w:p>
          <w:p w:rsidR="00082F09" w:rsidRDefault="00082F09" w:rsidP="00082F09">
            <w:pPr>
              <w:numPr>
                <w:ilvl w:val="0"/>
                <w:numId w:val="22"/>
              </w:numPr>
              <w:spacing w:before="120"/>
              <w:ind w:left="288" w:hanging="288"/>
              <w:jc w:val="both"/>
            </w:pPr>
            <w:r>
              <w:t>Menteri adalah Menteri Pendidikan dan Kebudayaan.</w:t>
            </w:r>
          </w:p>
          <w:p w:rsidR="00082F09" w:rsidRDefault="00082F09" w:rsidP="00277009">
            <w:pPr>
              <w:jc w:val="both"/>
            </w:pPr>
          </w:p>
          <w:p w:rsidR="00082F09" w:rsidRDefault="00082F09" w:rsidP="00277009">
            <w:pPr>
              <w:jc w:val="center"/>
              <w:rPr>
                <w:b/>
              </w:rPr>
            </w:pPr>
            <w:r>
              <w:rPr>
                <w:b/>
              </w:rPr>
              <w:t>BAB II</w:t>
            </w:r>
          </w:p>
          <w:p w:rsidR="00082F09" w:rsidRDefault="00082F09" w:rsidP="00277009">
            <w:pPr>
              <w:jc w:val="center"/>
            </w:pPr>
            <w:r>
              <w:rPr>
                <w:b/>
              </w:rPr>
              <w:t>STRUKTUR ORGANISASI</w:t>
            </w:r>
          </w:p>
          <w:p w:rsidR="00082F09" w:rsidRDefault="00082F09" w:rsidP="00277009">
            <w:pPr>
              <w:jc w:val="center"/>
            </w:pPr>
          </w:p>
          <w:p w:rsidR="00082F09" w:rsidRDefault="00082F09" w:rsidP="00277009">
            <w:pPr>
              <w:jc w:val="center"/>
            </w:pPr>
            <w:r>
              <w:t>Pasal 2</w:t>
            </w:r>
          </w:p>
          <w:p w:rsidR="00082F09" w:rsidRDefault="00082F09" w:rsidP="00277009">
            <w:pPr>
              <w:jc w:val="both"/>
            </w:pPr>
          </w:p>
          <w:p w:rsidR="00082F09" w:rsidRDefault="00082F09" w:rsidP="00082F09">
            <w:pPr>
              <w:numPr>
                <w:ilvl w:val="0"/>
                <w:numId w:val="23"/>
              </w:numPr>
              <w:spacing w:before="120"/>
              <w:ind w:left="288" w:hanging="288"/>
              <w:jc w:val="both"/>
            </w:pPr>
            <w:r>
              <w:t>BP-PTS sebagai pendiri dan penyelenggara PTS wajib membentuk BPH yang merupakan bagian tidak terpisahkan  dari BP-PTS.</w:t>
            </w:r>
          </w:p>
          <w:p w:rsidR="00082F09" w:rsidRDefault="00082F09" w:rsidP="00082F09">
            <w:pPr>
              <w:numPr>
                <w:ilvl w:val="0"/>
                <w:numId w:val="23"/>
              </w:numPr>
              <w:spacing w:before="120"/>
              <w:ind w:left="288" w:hanging="288"/>
              <w:jc w:val="both"/>
            </w:pPr>
            <w:r>
              <w:t>BP-PTS wajib membentuk BPH sesuai dengan jumlah PTS yang diselenggarakan.</w:t>
            </w:r>
          </w:p>
          <w:p w:rsidR="00082F09" w:rsidRDefault="00082F09" w:rsidP="00082F09">
            <w:pPr>
              <w:numPr>
                <w:ilvl w:val="0"/>
                <w:numId w:val="23"/>
              </w:numPr>
              <w:spacing w:before="120"/>
              <w:ind w:left="288" w:hanging="288"/>
              <w:jc w:val="both"/>
            </w:pPr>
            <w:r>
              <w:t>PTS merupakan pengelola dari satuan pendidikan tinggi yang didirikan dan diselenggarakan oleh BP-PTS.</w:t>
            </w:r>
          </w:p>
          <w:p w:rsidR="00082F09" w:rsidRDefault="00082F09" w:rsidP="00082F09">
            <w:pPr>
              <w:numPr>
                <w:ilvl w:val="0"/>
                <w:numId w:val="23"/>
              </w:numPr>
              <w:spacing w:before="120"/>
              <w:ind w:left="288" w:hanging="288"/>
              <w:jc w:val="both"/>
            </w:pPr>
            <w:r>
              <w:t>Selambat-lambatnya 6 (enam) bulan setelah pembentukan BPH, BP-PTS wajib melaporkan kegiatannya kepada Menteri.</w:t>
            </w:r>
          </w:p>
          <w:p w:rsidR="00082F09" w:rsidRDefault="00082F09" w:rsidP="00277009">
            <w:pPr>
              <w:jc w:val="both"/>
            </w:pPr>
          </w:p>
          <w:p w:rsidR="00082F09" w:rsidRDefault="00082F09" w:rsidP="00277009">
            <w:pPr>
              <w:jc w:val="center"/>
            </w:pPr>
            <w:r>
              <w:t>Pasal 3</w:t>
            </w:r>
          </w:p>
          <w:p w:rsidR="00082F09" w:rsidRDefault="00082F09" w:rsidP="00277009">
            <w:pPr>
              <w:jc w:val="both"/>
            </w:pPr>
          </w:p>
          <w:p w:rsidR="00082F09" w:rsidRDefault="00082F09" w:rsidP="00082F09">
            <w:pPr>
              <w:numPr>
                <w:ilvl w:val="0"/>
                <w:numId w:val="24"/>
              </w:numPr>
              <w:spacing w:before="120"/>
              <w:ind w:left="288" w:hanging="288"/>
              <w:jc w:val="both"/>
            </w:pPr>
            <w:r>
              <w:t>BPH terdiri atas sekurang-kurangnya seorang Ketua merangkap Anggota, seorang Sekretaris merangkap Anggota, seorang Bendahara merangkap Anggota dan sekurang-kurangnya seorang Anggota bukan pengurus.</w:t>
            </w:r>
          </w:p>
          <w:p w:rsidR="00082F09" w:rsidRDefault="00082F09" w:rsidP="00082F09">
            <w:pPr>
              <w:numPr>
                <w:ilvl w:val="0"/>
                <w:numId w:val="24"/>
              </w:numPr>
              <w:spacing w:before="120"/>
              <w:ind w:left="288" w:hanging="288"/>
              <w:jc w:val="both"/>
            </w:pPr>
            <w:r>
              <w:t>Pengurus BPH diangkat dan diberhentikan oleh BP-PTS.</w:t>
            </w:r>
          </w:p>
          <w:p w:rsidR="00082F09" w:rsidRDefault="00082F09" w:rsidP="00082F09">
            <w:pPr>
              <w:numPr>
                <w:ilvl w:val="0"/>
                <w:numId w:val="24"/>
              </w:numPr>
              <w:spacing w:before="120"/>
              <w:ind w:left="288" w:hanging="288"/>
              <w:jc w:val="both"/>
            </w:pPr>
            <w:r>
              <w:t>Pengurus BPH bertanggung jawab kepada BP-PTS.</w:t>
            </w:r>
          </w:p>
          <w:p w:rsidR="00082F09" w:rsidRDefault="00082F09" w:rsidP="00277009">
            <w:pPr>
              <w:jc w:val="both"/>
            </w:pPr>
          </w:p>
          <w:p w:rsidR="00082F09" w:rsidRDefault="00082F09" w:rsidP="00277009">
            <w:pPr>
              <w:jc w:val="center"/>
            </w:pPr>
            <w:r>
              <w:t>Pasal 4</w:t>
            </w:r>
          </w:p>
          <w:p w:rsidR="00082F09" w:rsidRDefault="00082F09" w:rsidP="00277009">
            <w:pPr>
              <w:jc w:val="both"/>
            </w:pPr>
          </w:p>
          <w:p w:rsidR="00082F09" w:rsidRDefault="00082F09" w:rsidP="00277009">
            <w:pPr>
              <w:jc w:val="both"/>
            </w:pPr>
            <w:r>
              <w:t>Anggota BPH tidak dibenarkan merangkap sebagai pimpinan PTS.</w:t>
            </w:r>
          </w:p>
          <w:p w:rsidR="00082F09" w:rsidRDefault="00082F09" w:rsidP="00277009">
            <w:pPr>
              <w:jc w:val="both"/>
            </w:pPr>
          </w:p>
          <w:p w:rsidR="00082F09" w:rsidRDefault="00082F09" w:rsidP="00277009">
            <w:pPr>
              <w:jc w:val="center"/>
            </w:pPr>
            <w:r>
              <w:t>Pasal 5</w:t>
            </w:r>
          </w:p>
          <w:p w:rsidR="00082F09" w:rsidRDefault="00082F09" w:rsidP="00277009">
            <w:pPr>
              <w:jc w:val="both"/>
            </w:pPr>
          </w:p>
          <w:p w:rsidR="00082F09" w:rsidRDefault="00082F09" w:rsidP="00277009">
            <w:pPr>
              <w:jc w:val="both"/>
            </w:pPr>
            <w:r>
              <w:t>Masa bakti keanggotaan BPH adalah 4 (empat) tahun dan dapat diangkat kembali.</w:t>
            </w:r>
          </w:p>
          <w:p w:rsidR="00082F09" w:rsidRDefault="00082F09" w:rsidP="00277009">
            <w:pPr>
              <w:jc w:val="both"/>
            </w:pPr>
          </w:p>
          <w:p w:rsidR="00082F09" w:rsidRDefault="00082F09" w:rsidP="00277009">
            <w:pPr>
              <w:jc w:val="center"/>
            </w:pPr>
            <w:r>
              <w:t>Pasal 6</w:t>
            </w:r>
          </w:p>
          <w:p w:rsidR="00082F09" w:rsidRDefault="00082F09" w:rsidP="00277009">
            <w:pPr>
              <w:jc w:val="both"/>
            </w:pPr>
          </w:p>
          <w:p w:rsidR="00082F09" w:rsidRDefault="00082F09" w:rsidP="00082F09">
            <w:pPr>
              <w:numPr>
                <w:ilvl w:val="0"/>
                <w:numId w:val="25"/>
              </w:numPr>
              <w:ind w:left="288" w:hanging="288"/>
              <w:jc w:val="both"/>
            </w:pPr>
            <w:r>
              <w:t>Syarat pengangkatan dan pemberhentian keanggotaan BPH teridiri atas syarat umum yang ditetapkan oleh Menteri dan syarat khusus yang ditetapkan oleh BP-PTS.</w:t>
            </w:r>
          </w:p>
          <w:p w:rsidR="00082F09" w:rsidRDefault="00082F09" w:rsidP="00082F09">
            <w:pPr>
              <w:numPr>
                <w:ilvl w:val="0"/>
                <w:numId w:val="25"/>
              </w:numPr>
              <w:spacing w:before="120"/>
              <w:ind w:left="288" w:hanging="288"/>
              <w:jc w:val="both"/>
            </w:pPr>
            <w:r>
              <w:t>Syarat umum sebagaimana dimaksud dlam ayat (1) yang harus dimiliki calon anggota meliputi :</w:t>
            </w:r>
          </w:p>
          <w:p w:rsidR="00082F09" w:rsidRDefault="00082F09" w:rsidP="00082F09">
            <w:pPr>
              <w:numPr>
                <w:ilvl w:val="0"/>
                <w:numId w:val="26"/>
              </w:numPr>
              <w:ind w:left="576" w:hanging="288"/>
              <w:jc w:val="both"/>
            </w:pPr>
            <w:r>
              <w:t>keahlian/Integritas ilmiah;</w:t>
            </w:r>
          </w:p>
          <w:p w:rsidR="00082F09" w:rsidRDefault="00082F09" w:rsidP="00082F09">
            <w:pPr>
              <w:numPr>
                <w:ilvl w:val="0"/>
                <w:numId w:val="26"/>
              </w:numPr>
              <w:ind w:left="576" w:hanging="288"/>
              <w:jc w:val="both"/>
            </w:pPr>
            <w:r>
              <w:t>kejujuran dan ketaatan pada Pancasila, UUD 1945 dan GBHN;</w:t>
            </w:r>
          </w:p>
          <w:p w:rsidR="00082F09" w:rsidRDefault="00082F09" w:rsidP="00082F09">
            <w:pPr>
              <w:numPr>
                <w:ilvl w:val="0"/>
                <w:numId w:val="26"/>
              </w:numPr>
              <w:ind w:left="576" w:hanging="288"/>
              <w:jc w:val="both"/>
            </w:pPr>
            <w:r>
              <w:t>surat keterangan tidak terlibat organisasi terlarang;</w:t>
            </w:r>
          </w:p>
          <w:p w:rsidR="00082F09" w:rsidRDefault="00082F09" w:rsidP="00082F09">
            <w:pPr>
              <w:numPr>
                <w:ilvl w:val="0"/>
                <w:numId w:val="26"/>
              </w:numPr>
              <w:ind w:left="576" w:hanging="288"/>
              <w:jc w:val="both"/>
            </w:pPr>
            <w:r>
              <w:t>surat persetujuan atasan, apabila yang bersangkutan berstatus pegawai negeri sipil atau berstatus pegawai swasta;</w:t>
            </w:r>
          </w:p>
          <w:p w:rsidR="00082F09" w:rsidRDefault="00082F09" w:rsidP="00082F09">
            <w:pPr>
              <w:numPr>
                <w:ilvl w:val="0"/>
                <w:numId w:val="26"/>
              </w:numPr>
              <w:ind w:left="576" w:hanging="288"/>
              <w:jc w:val="both"/>
            </w:pPr>
            <w:r>
              <w:t>persyaratan lain yang diperlukan sesuai dengan peraturan perundang-undangan yang berlaku.</w:t>
            </w:r>
          </w:p>
          <w:p w:rsidR="00082F09" w:rsidRDefault="00082F09" w:rsidP="00082F09">
            <w:pPr>
              <w:numPr>
                <w:ilvl w:val="0"/>
                <w:numId w:val="27"/>
              </w:numPr>
              <w:spacing w:before="120"/>
              <w:ind w:left="288" w:hanging="288"/>
              <w:jc w:val="both"/>
            </w:pPr>
            <w:r>
              <w:t>Syarat khusus sebagaimana dimaksud dalam ayat (1) harus sesuai dengan Anggaran Dasar/Anggaran Rumah Tangga BP-PTS.</w:t>
            </w:r>
          </w:p>
          <w:p w:rsidR="00082F09" w:rsidRDefault="00082F09" w:rsidP="00082F09">
            <w:pPr>
              <w:numPr>
                <w:ilvl w:val="0"/>
                <w:numId w:val="27"/>
              </w:numPr>
              <w:spacing w:before="120"/>
              <w:ind w:left="288" w:hanging="288"/>
              <w:jc w:val="both"/>
            </w:pPr>
            <w:r>
              <w:t>Keanggotaan BPH berakhir karena:</w:t>
            </w:r>
          </w:p>
          <w:p w:rsidR="00082F09" w:rsidRDefault="00082F09" w:rsidP="00082F09">
            <w:pPr>
              <w:numPr>
                <w:ilvl w:val="0"/>
                <w:numId w:val="28"/>
              </w:numPr>
              <w:ind w:left="576" w:hanging="288"/>
              <w:jc w:val="both"/>
            </w:pPr>
            <w:r>
              <w:t>habis masa baktinya;</w:t>
            </w:r>
          </w:p>
          <w:p w:rsidR="00082F09" w:rsidRDefault="00082F09" w:rsidP="00082F09">
            <w:pPr>
              <w:numPr>
                <w:ilvl w:val="0"/>
                <w:numId w:val="28"/>
              </w:numPr>
              <w:ind w:left="576" w:hanging="288"/>
              <w:jc w:val="both"/>
            </w:pPr>
            <w:r>
              <w:t>mengundurkan diri;</w:t>
            </w:r>
          </w:p>
          <w:p w:rsidR="00082F09" w:rsidRDefault="00082F09" w:rsidP="00082F09">
            <w:pPr>
              <w:numPr>
                <w:ilvl w:val="0"/>
                <w:numId w:val="28"/>
              </w:numPr>
              <w:ind w:left="576" w:hanging="288"/>
              <w:jc w:val="both"/>
            </w:pPr>
            <w:r>
              <w:t>meningggal dunia;</w:t>
            </w:r>
          </w:p>
          <w:p w:rsidR="00082F09" w:rsidRDefault="00082F09" w:rsidP="00082F09">
            <w:pPr>
              <w:numPr>
                <w:ilvl w:val="0"/>
                <w:numId w:val="28"/>
              </w:numPr>
              <w:ind w:left="576" w:hanging="288"/>
              <w:jc w:val="both"/>
            </w:pPr>
            <w:r>
              <w:t>diberhentikan oleh BP-PTS.</w:t>
            </w:r>
          </w:p>
          <w:p w:rsidR="00082F09" w:rsidRDefault="00082F09" w:rsidP="00082F09">
            <w:pPr>
              <w:numPr>
                <w:ilvl w:val="0"/>
                <w:numId w:val="29"/>
              </w:numPr>
              <w:spacing w:before="120"/>
              <w:ind w:left="288" w:hanging="288"/>
              <w:jc w:val="both"/>
            </w:pPr>
            <w:r>
              <w:t>Dalam proses pergantian sebagaimana dimaksud ayat (4), baik pergantian antar waktu atau berhalangan tetap, agar dipertimbangkan terpeliharanya kontinuitas kerja.</w:t>
            </w:r>
          </w:p>
          <w:p w:rsidR="00082F09" w:rsidRDefault="00082F09" w:rsidP="00277009">
            <w:pPr>
              <w:jc w:val="both"/>
            </w:pPr>
          </w:p>
          <w:p w:rsidR="00082F09" w:rsidRDefault="00082F09" w:rsidP="00277009">
            <w:pPr>
              <w:jc w:val="center"/>
              <w:rPr>
                <w:b/>
              </w:rPr>
            </w:pPr>
            <w:r>
              <w:rPr>
                <w:b/>
              </w:rPr>
              <w:t>BAB III</w:t>
            </w:r>
          </w:p>
          <w:p w:rsidR="00082F09" w:rsidRDefault="00082F09" w:rsidP="00277009">
            <w:pPr>
              <w:jc w:val="center"/>
            </w:pPr>
            <w:r>
              <w:rPr>
                <w:b/>
              </w:rPr>
              <w:t>KEDUDUKAN, FUNGSI, DAN TUGAS</w:t>
            </w:r>
          </w:p>
          <w:p w:rsidR="00082F09" w:rsidRDefault="00082F09" w:rsidP="00277009">
            <w:pPr>
              <w:jc w:val="center"/>
            </w:pPr>
          </w:p>
          <w:p w:rsidR="00082F09" w:rsidRDefault="00082F09" w:rsidP="00277009">
            <w:pPr>
              <w:jc w:val="center"/>
            </w:pPr>
            <w:r>
              <w:t>Pasal 7</w:t>
            </w:r>
          </w:p>
          <w:p w:rsidR="00082F09" w:rsidRDefault="00082F09" w:rsidP="00277009">
            <w:pPr>
              <w:jc w:val="both"/>
            </w:pPr>
          </w:p>
          <w:p w:rsidR="00082F09" w:rsidRDefault="00082F09" w:rsidP="00277009">
            <w:pPr>
              <w:jc w:val="both"/>
            </w:pPr>
            <w:r>
              <w:t>BPH berkedudukan di wilayah dimana PTS yang diselenggarakan berada.</w:t>
            </w:r>
          </w:p>
          <w:p w:rsidR="00082F09" w:rsidRDefault="00082F09" w:rsidP="00277009">
            <w:pPr>
              <w:jc w:val="both"/>
            </w:pPr>
          </w:p>
          <w:p w:rsidR="00082F09" w:rsidRDefault="00082F09" w:rsidP="00277009">
            <w:pPr>
              <w:jc w:val="center"/>
            </w:pPr>
            <w:r>
              <w:t>Pasal 8</w:t>
            </w:r>
          </w:p>
          <w:p w:rsidR="00082F09" w:rsidRDefault="00082F09" w:rsidP="00277009">
            <w:pPr>
              <w:jc w:val="both"/>
            </w:pPr>
          </w:p>
          <w:p w:rsidR="00082F09" w:rsidRDefault="00082F09" w:rsidP="00082F09">
            <w:pPr>
              <w:numPr>
                <w:ilvl w:val="0"/>
                <w:numId w:val="30"/>
              </w:numPr>
              <w:spacing w:before="120"/>
              <w:ind w:left="288" w:hanging="288"/>
              <w:jc w:val="both"/>
            </w:pPr>
            <w:r>
              <w:t>BP-PTS sebagai pendiri dan penyelenggara PTS berfungsi membina dan mengembangkan PTS, serta bertugas menetapkan misi, tujuan, kebijaksanaan dasar (Statuta), dan kebijaksanaan strategi (Rencana Induk Pengembangan) yang bertumpu pada ketentuan yang berlaku dan Anggaran Dasar/Anggaran Rumah Tangga BP-PTS yang bersangkutan.</w:t>
            </w:r>
          </w:p>
          <w:p w:rsidR="00082F09" w:rsidRDefault="00082F09" w:rsidP="00082F09">
            <w:pPr>
              <w:numPr>
                <w:ilvl w:val="0"/>
                <w:numId w:val="30"/>
              </w:numPr>
              <w:spacing w:before="120"/>
              <w:ind w:left="288" w:hanging="288"/>
              <w:jc w:val="both"/>
            </w:pPr>
            <w:r>
              <w:t>BPH berfungsi dan bertugas sebagai pelaksana sehari-hari fungsi dan tugas BP-PTS sebagaimana diatur dalam ayat (1).</w:t>
            </w:r>
          </w:p>
          <w:p w:rsidR="00082F09" w:rsidRDefault="00082F09" w:rsidP="00082F09">
            <w:pPr>
              <w:numPr>
                <w:ilvl w:val="0"/>
                <w:numId w:val="30"/>
              </w:numPr>
              <w:spacing w:before="120"/>
              <w:ind w:left="288" w:hanging="288"/>
              <w:jc w:val="both"/>
            </w:pPr>
            <w:r>
              <w:t>PTS sebagai satuan pendidikan tinggi berfungsi dan bertugas :</w:t>
            </w:r>
          </w:p>
          <w:p w:rsidR="00082F09" w:rsidRDefault="00082F09" w:rsidP="00082F09">
            <w:pPr>
              <w:numPr>
                <w:ilvl w:val="0"/>
                <w:numId w:val="31"/>
              </w:numPr>
              <w:ind w:left="576" w:hanging="288"/>
              <w:jc w:val="both"/>
            </w:pPr>
            <w:r>
              <w:t>sebagai pengelola sumber daya pendidikan yang mencakup tridarma perguruan tinggi;</w:t>
            </w:r>
          </w:p>
          <w:p w:rsidR="00082F09" w:rsidRDefault="00082F09" w:rsidP="00082F09">
            <w:pPr>
              <w:numPr>
                <w:ilvl w:val="0"/>
                <w:numId w:val="31"/>
              </w:numPr>
              <w:ind w:left="576" w:hanging="288"/>
              <w:jc w:val="both"/>
            </w:pPr>
            <w:r>
              <w:t>menyusun dan melaksanakan kebijaksanaan teknis akademis.</w:t>
            </w:r>
          </w:p>
          <w:p w:rsidR="00082F09" w:rsidRDefault="00082F09" w:rsidP="00277009">
            <w:pPr>
              <w:jc w:val="both"/>
            </w:pPr>
          </w:p>
          <w:p w:rsidR="00082F09" w:rsidRDefault="00082F09" w:rsidP="00277009">
            <w:pPr>
              <w:jc w:val="center"/>
              <w:rPr>
                <w:b/>
              </w:rPr>
            </w:pPr>
            <w:r>
              <w:rPr>
                <w:b/>
              </w:rPr>
              <w:t>BAB IV</w:t>
            </w:r>
          </w:p>
          <w:p w:rsidR="00082F09" w:rsidRDefault="00082F09" w:rsidP="00277009">
            <w:pPr>
              <w:jc w:val="center"/>
            </w:pPr>
            <w:r>
              <w:rPr>
                <w:b/>
              </w:rPr>
              <w:t>TATA HUBUNGAN</w:t>
            </w:r>
          </w:p>
          <w:p w:rsidR="00082F09" w:rsidRDefault="00082F09" w:rsidP="00277009">
            <w:pPr>
              <w:jc w:val="center"/>
            </w:pPr>
          </w:p>
          <w:p w:rsidR="00082F09" w:rsidRDefault="00082F09" w:rsidP="00277009">
            <w:pPr>
              <w:jc w:val="center"/>
            </w:pPr>
            <w:r>
              <w:t>Pasal 9</w:t>
            </w:r>
          </w:p>
          <w:p w:rsidR="00082F09" w:rsidRDefault="00082F09" w:rsidP="00277009">
            <w:pPr>
              <w:jc w:val="both"/>
            </w:pPr>
          </w:p>
          <w:p w:rsidR="00082F09" w:rsidRDefault="00082F09" w:rsidP="00082F09">
            <w:pPr>
              <w:numPr>
                <w:ilvl w:val="0"/>
                <w:numId w:val="32"/>
              </w:numPr>
              <w:spacing w:before="120"/>
              <w:ind w:left="288" w:hanging="288"/>
              <w:jc w:val="both"/>
            </w:pPr>
            <w:r>
              <w:t xml:space="preserve">Menunjuk ketentuan yang disebut dalam Pasal 2 ayat (1) </w:t>
            </w:r>
            <w:r>
              <w:rPr>
                <w:i/>
              </w:rPr>
              <w:t>juncto</w:t>
            </w:r>
            <w:r>
              <w:t xml:space="preserve"> Pasal 8 ayat (1) dan ayat (2), BPH dalam menjalankan tugasnya, tunduk dan bertanggung jawab kepada BP-PTS.</w:t>
            </w:r>
          </w:p>
          <w:p w:rsidR="00082F09" w:rsidRDefault="00082F09" w:rsidP="00082F09">
            <w:pPr>
              <w:numPr>
                <w:ilvl w:val="0"/>
                <w:numId w:val="32"/>
              </w:numPr>
              <w:spacing w:before="120"/>
              <w:ind w:left="288" w:hanging="288"/>
              <w:jc w:val="both"/>
            </w:pPr>
            <w:r>
              <w:t>Untuk kelancaran pelaksanaan kegiatan tridarma perguruan tinggi, Menteri dapat meminta laporan pelaksanaan pendidikan langsung kepada BPH, baik yang menyangkut bidang akademik maupun administrasi keuangan yang merupakan kegiatan penunjangnya.</w:t>
            </w:r>
          </w:p>
          <w:p w:rsidR="00082F09" w:rsidRDefault="00082F09" w:rsidP="00082F09">
            <w:pPr>
              <w:numPr>
                <w:ilvl w:val="0"/>
                <w:numId w:val="32"/>
              </w:numPr>
              <w:spacing w:before="120"/>
              <w:ind w:left="288" w:hanging="288"/>
              <w:jc w:val="both"/>
            </w:pPr>
            <w:r>
              <w:t>Untuk pelaksanaan ayat (2), BPH segera melapor kepada BP-PTS.</w:t>
            </w:r>
          </w:p>
          <w:p w:rsidR="00082F09" w:rsidRDefault="00082F09" w:rsidP="00277009">
            <w:pPr>
              <w:jc w:val="both"/>
            </w:pPr>
          </w:p>
          <w:p w:rsidR="00082F09" w:rsidRDefault="00082F09" w:rsidP="00277009">
            <w:pPr>
              <w:jc w:val="center"/>
            </w:pPr>
            <w:r>
              <w:t>Pasal 10</w:t>
            </w:r>
          </w:p>
          <w:p w:rsidR="00082F09" w:rsidRDefault="00082F09" w:rsidP="00277009">
            <w:pPr>
              <w:jc w:val="both"/>
            </w:pPr>
          </w:p>
          <w:p w:rsidR="00082F09" w:rsidRDefault="00082F09" w:rsidP="00277009">
            <w:pPr>
              <w:jc w:val="both"/>
            </w:pPr>
            <w:r>
              <w:t xml:space="preserve">Menunjuk ketentuan tersebut dalam Pasal 2 ayat (2) </w:t>
            </w:r>
            <w:r>
              <w:rPr>
                <w:i/>
              </w:rPr>
              <w:t>juncto</w:t>
            </w:r>
            <w:r>
              <w:t xml:space="preserve"> Pasal 8 ayat (3), PTS dalam menjalankan tugasnya tunduk dan bertanggung jawab kepada BP-PTS serta Menteri sesuai ketentuan yang berlaku.</w:t>
            </w:r>
          </w:p>
          <w:p w:rsidR="00082F09" w:rsidRDefault="00082F09" w:rsidP="00277009">
            <w:pPr>
              <w:jc w:val="both"/>
            </w:pPr>
          </w:p>
          <w:p w:rsidR="00082F09" w:rsidRDefault="00082F09" w:rsidP="00277009">
            <w:pPr>
              <w:jc w:val="center"/>
              <w:rPr>
                <w:b/>
              </w:rPr>
            </w:pPr>
            <w:r>
              <w:rPr>
                <w:b/>
              </w:rPr>
              <w:t>BAB V</w:t>
            </w:r>
          </w:p>
          <w:p w:rsidR="00082F09" w:rsidRDefault="00082F09" w:rsidP="00277009">
            <w:pPr>
              <w:jc w:val="center"/>
            </w:pPr>
            <w:r>
              <w:rPr>
                <w:b/>
              </w:rPr>
              <w:t>PENGAWASAN</w:t>
            </w:r>
          </w:p>
          <w:p w:rsidR="00082F09" w:rsidRDefault="00082F09" w:rsidP="00277009">
            <w:pPr>
              <w:jc w:val="both"/>
            </w:pPr>
          </w:p>
          <w:p w:rsidR="00082F09" w:rsidRDefault="00082F09" w:rsidP="00277009">
            <w:pPr>
              <w:jc w:val="center"/>
            </w:pPr>
            <w:r>
              <w:t>Pasal 11</w:t>
            </w:r>
          </w:p>
          <w:p w:rsidR="00082F09" w:rsidRDefault="00082F09" w:rsidP="00277009">
            <w:pPr>
              <w:jc w:val="both"/>
            </w:pPr>
          </w:p>
          <w:p w:rsidR="00082F09" w:rsidRDefault="00082F09" w:rsidP="00277009">
            <w:pPr>
              <w:jc w:val="both"/>
            </w:pPr>
            <w:r>
              <w:t xml:space="preserve">Sesuai ketentuan dalam Bab IV mengenai tata hubungan, yang mencakup Pasal 9 dan 10 </w:t>
            </w:r>
            <w:r>
              <w:rPr>
                <w:i/>
              </w:rPr>
              <w:t>juncto</w:t>
            </w:r>
            <w:r>
              <w:t xml:space="preserve"> Pasal 8, BP-PTS melakukan pengawasan terhadap BPH dan terhadap PTS yang bersangkutan baik langsung maupun melalui BPH.</w:t>
            </w:r>
          </w:p>
          <w:p w:rsidR="00082F09" w:rsidRDefault="00082F09" w:rsidP="00277009">
            <w:pPr>
              <w:jc w:val="both"/>
            </w:pPr>
          </w:p>
          <w:p w:rsidR="00082F09" w:rsidRDefault="00082F09" w:rsidP="00277009">
            <w:pPr>
              <w:jc w:val="center"/>
            </w:pPr>
            <w:r>
              <w:t>Pasal 12</w:t>
            </w:r>
          </w:p>
          <w:p w:rsidR="00082F09" w:rsidRDefault="00082F09" w:rsidP="00277009">
            <w:pPr>
              <w:jc w:val="both"/>
            </w:pPr>
          </w:p>
          <w:p w:rsidR="00082F09" w:rsidRDefault="00082F09" w:rsidP="00082F09">
            <w:pPr>
              <w:numPr>
                <w:ilvl w:val="0"/>
                <w:numId w:val="33"/>
              </w:numPr>
              <w:spacing w:before="120"/>
              <w:ind w:left="288" w:hanging="288"/>
              <w:jc w:val="both"/>
            </w:pPr>
            <w:r>
              <w:t>PTS wajib memberikan laporan pertanggungjawaban rutinnya kepada BPH secara berkala.</w:t>
            </w:r>
          </w:p>
          <w:p w:rsidR="00082F09" w:rsidRDefault="00082F09" w:rsidP="00082F09">
            <w:pPr>
              <w:numPr>
                <w:ilvl w:val="0"/>
                <w:numId w:val="33"/>
              </w:numPr>
              <w:spacing w:before="120"/>
              <w:ind w:left="288" w:hanging="288"/>
              <w:jc w:val="both"/>
            </w:pPr>
            <w:r>
              <w:t>Sewaktu-waktu PTS dapat dimintakan pertanggungjawabannya oleh BP-PTS</w:t>
            </w:r>
          </w:p>
          <w:p w:rsidR="00082F09" w:rsidRDefault="00082F09" w:rsidP="00277009">
            <w:pPr>
              <w:jc w:val="both"/>
            </w:pPr>
          </w:p>
          <w:p w:rsidR="00082F09" w:rsidRDefault="00082F09" w:rsidP="00277009">
            <w:pPr>
              <w:jc w:val="center"/>
            </w:pPr>
            <w:r>
              <w:t>Pasal 13</w:t>
            </w:r>
          </w:p>
          <w:p w:rsidR="00082F09" w:rsidRDefault="00082F09" w:rsidP="00277009">
            <w:pPr>
              <w:jc w:val="both"/>
            </w:pPr>
          </w:p>
          <w:p w:rsidR="00082F09" w:rsidRDefault="00082F09" w:rsidP="00082F09">
            <w:pPr>
              <w:numPr>
                <w:ilvl w:val="0"/>
                <w:numId w:val="34"/>
              </w:numPr>
              <w:spacing w:before="120"/>
              <w:ind w:left="288" w:hanging="288"/>
              <w:jc w:val="both"/>
            </w:pPr>
            <w:r>
              <w:t>BP-PTS menyampaikan laporan sebagaimana tersebut Pasal 9 ayat (3) secara berkala atau apabila diperlukan kepada Menteri.</w:t>
            </w:r>
          </w:p>
          <w:p w:rsidR="00082F09" w:rsidRDefault="00082F09" w:rsidP="00082F09">
            <w:pPr>
              <w:numPr>
                <w:ilvl w:val="0"/>
                <w:numId w:val="34"/>
              </w:numPr>
              <w:spacing w:before="120"/>
              <w:ind w:left="288" w:hanging="288"/>
              <w:jc w:val="both"/>
            </w:pPr>
            <w:r>
              <w:t>Atas dasar laporan tersebut Menteri dapat melakukan langkah-langkah pembinaan.</w:t>
            </w:r>
          </w:p>
          <w:p w:rsidR="00082F09" w:rsidRDefault="00082F09" w:rsidP="00277009">
            <w:pPr>
              <w:jc w:val="both"/>
            </w:pPr>
          </w:p>
          <w:p w:rsidR="00082F09" w:rsidRDefault="00082F09" w:rsidP="00277009">
            <w:pPr>
              <w:jc w:val="center"/>
              <w:rPr>
                <w:b/>
              </w:rPr>
            </w:pPr>
            <w:r>
              <w:rPr>
                <w:b/>
              </w:rPr>
              <w:t>BAB VI</w:t>
            </w:r>
          </w:p>
          <w:p w:rsidR="00082F09" w:rsidRDefault="00082F09" w:rsidP="00277009">
            <w:pPr>
              <w:jc w:val="center"/>
            </w:pPr>
            <w:r>
              <w:rPr>
                <w:b/>
              </w:rPr>
              <w:t>PENYELESAIAN PERSELISIHAN</w:t>
            </w:r>
          </w:p>
          <w:p w:rsidR="00082F09" w:rsidRDefault="00082F09" w:rsidP="00277009">
            <w:pPr>
              <w:jc w:val="center"/>
            </w:pPr>
          </w:p>
          <w:p w:rsidR="00082F09" w:rsidRDefault="00082F09" w:rsidP="00277009">
            <w:pPr>
              <w:jc w:val="center"/>
            </w:pPr>
            <w:r>
              <w:t>Pasal 14</w:t>
            </w:r>
          </w:p>
          <w:p w:rsidR="00082F09" w:rsidRDefault="00082F09" w:rsidP="00277009">
            <w:pPr>
              <w:jc w:val="both"/>
            </w:pPr>
          </w:p>
          <w:p w:rsidR="00082F09" w:rsidRDefault="00082F09" w:rsidP="00082F09">
            <w:pPr>
              <w:numPr>
                <w:ilvl w:val="0"/>
                <w:numId w:val="35"/>
              </w:numPr>
              <w:spacing w:before="120"/>
              <w:ind w:left="288" w:hanging="288"/>
              <w:jc w:val="both"/>
            </w:pPr>
            <w:r>
              <w:t>Apabila terjadi perselisihan intern dalam BP-PTS atau antar BP-PTS dengan PTS atau antara BP-PTS dengan BPH atau antara sivitas akademik dengan BP-PTS dan atau dengan BPH dan PTS yang mengganggu jalannya penyelenggaraan PTS, diselesaikan secara musyawarah untuk mencapai mufakat antar unsur-unsur di lingkungan BP-PTS dan PTS yang bersangkutan.</w:t>
            </w:r>
          </w:p>
          <w:p w:rsidR="00082F09" w:rsidRDefault="00082F09" w:rsidP="00082F09">
            <w:pPr>
              <w:numPr>
                <w:ilvl w:val="0"/>
                <w:numId w:val="35"/>
              </w:numPr>
              <w:spacing w:before="120"/>
              <w:ind w:left="288" w:hanging="288"/>
              <w:jc w:val="both"/>
            </w:pPr>
            <w:r>
              <w:t>Apabila perselisihan tidak dapat diselesaikan secara musyawarah untuk mencapai mufakat sebagaimana dimaksud dalam ayat (1), Menteri dapat membentuk Panitia Penyelesaian Perselisihan PTS, yang terdiri atas unsur-unsur Departemen Pendidikan dan Kebudayaan, BP-PTS dan pimpinan PTS, yang harus menyelesaikan tugas selambat-lambatnya 6 (enam) bulan sejak terbentuknya panitia dimaksud.</w:t>
            </w:r>
          </w:p>
          <w:p w:rsidR="00082F09" w:rsidRDefault="00082F09" w:rsidP="00082F09">
            <w:pPr>
              <w:numPr>
                <w:ilvl w:val="0"/>
                <w:numId w:val="35"/>
              </w:numPr>
              <w:spacing w:before="120"/>
              <w:ind w:left="288" w:hanging="288"/>
              <w:jc w:val="both"/>
            </w:pPr>
            <w:r>
              <w:t>Apabila perselisihan tersebut tidak dapat diselesaikan melalui Panitia Penyelesaian Perselisihan sebagaimana dimaksud dalam ayat (2), penyelesaiannya dilakukan pada Pengadilan Negri dalam wilayah hukum dimana BP-PTS berdomisili.</w:t>
            </w:r>
          </w:p>
          <w:p w:rsidR="00082F09" w:rsidRDefault="00082F09" w:rsidP="00277009">
            <w:pPr>
              <w:jc w:val="both"/>
            </w:pPr>
          </w:p>
          <w:p w:rsidR="00082F09" w:rsidRDefault="00082F09" w:rsidP="00277009">
            <w:pPr>
              <w:jc w:val="center"/>
            </w:pPr>
            <w:r>
              <w:t>Pasal 15</w:t>
            </w:r>
          </w:p>
          <w:p w:rsidR="00082F09" w:rsidRDefault="00082F09" w:rsidP="00277009">
            <w:pPr>
              <w:jc w:val="both"/>
            </w:pPr>
          </w:p>
          <w:p w:rsidR="00082F09" w:rsidRDefault="00082F09" w:rsidP="00277009">
            <w:pPr>
              <w:jc w:val="both"/>
            </w:pPr>
            <w:r>
              <w:t>Demi kelancaran kegiatan belajar-mengajar dan selama perselisihan belum terselesaikan, Menteri bersama BP-PTS dapat menunjuk sementara Pimpinan PTS maupun BPH.</w:t>
            </w:r>
          </w:p>
          <w:p w:rsidR="00082F09" w:rsidRDefault="00082F09" w:rsidP="00277009">
            <w:pPr>
              <w:jc w:val="both"/>
            </w:pPr>
          </w:p>
          <w:p w:rsidR="00082F09" w:rsidRDefault="00082F09" w:rsidP="00277009">
            <w:pPr>
              <w:jc w:val="both"/>
            </w:pPr>
          </w:p>
          <w:p w:rsidR="00082F09" w:rsidRDefault="00082F09" w:rsidP="00277009">
            <w:pPr>
              <w:jc w:val="both"/>
            </w:pPr>
          </w:p>
          <w:p w:rsidR="00082F09" w:rsidRDefault="00082F09" w:rsidP="00277009">
            <w:pPr>
              <w:jc w:val="center"/>
              <w:rPr>
                <w:b/>
              </w:rPr>
            </w:pPr>
            <w:r>
              <w:rPr>
                <w:b/>
              </w:rPr>
              <w:t>BAB VII</w:t>
            </w:r>
          </w:p>
          <w:p w:rsidR="00082F09" w:rsidRDefault="00082F09" w:rsidP="00277009">
            <w:pPr>
              <w:jc w:val="center"/>
            </w:pPr>
            <w:r>
              <w:rPr>
                <w:b/>
              </w:rPr>
              <w:t>KETENTUAN PERALIHAN</w:t>
            </w:r>
          </w:p>
          <w:p w:rsidR="00082F09" w:rsidRDefault="00082F09" w:rsidP="00277009">
            <w:pPr>
              <w:jc w:val="both"/>
            </w:pPr>
          </w:p>
          <w:p w:rsidR="00082F09" w:rsidRDefault="00082F09" w:rsidP="00277009">
            <w:pPr>
              <w:jc w:val="center"/>
            </w:pPr>
            <w:r>
              <w:t>Pasal 16</w:t>
            </w:r>
          </w:p>
          <w:p w:rsidR="00082F09" w:rsidRDefault="00082F09" w:rsidP="00277009">
            <w:pPr>
              <w:jc w:val="both"/>
            </w:pPr>
          </w:p>
          <w:p w:rsidR="00082F09" w:rsidRDefault="00082F09" w:rsidP="00082F09">
            <w:pPr>
              <w:numPr>
                <w:ilvl w:val="0"/>
                <w:numId w:val="36"/>
              </w:numPr>
              <w:spacing w:before="120"/>
              <w:ind w:left="288" w:hanging="288"/>
              <w:jc w:val="both"/>
            </w:pPr>
            <w:r>
              <w:t>BP-PTS yang PTS-nya sudah memiliki status, wajib menyesuaikan dengan Keputusan ini dalam jangka waktu selambat-lambatnya 3 (tiga) tahun seteleh berlakunya Keputusan ini.</w:t>
            </w:r>
          </w:p>
          <w:p w:rsidR="00082F09" w:rsidRDefault="00082F09" w:rsidP="00082F09">
            <w:pPr>
              <w:numPr>
                <w:ilvl w:val="0"/>
                <w:numId w:val="36"/>
              </w:numPr>
              <w:spacing w:before="120"/>
              <w:ind w:left="288" w:hanging="288"/>
              <w:jc w:val="both"/>
            </w:pPr>
            <w:r>
              <w:t>Apabila ketentuan ini tidak dipenuhi, PTS yang bersangkutan dapat dikenakan sanksi administratif sesuai ketentuan yang berlaku.</w:t>
            </w:r>
          </w:p>
          <w:p w:rsidR="00082F09" w:rsidRDefault="00082F09" w:rsidP="00277009">
            <w:pPr>
              <w:jc w:val="both"/>
            </w:pPr>
          </w:p>
          <w:p w:rsidR="00082F09" w:rsidRDefault="00082F09" w:rsidP="00277009">
            <w:pPr>
              <w:jc w:val="center"/>
              <w:rPr>
                <w:b/>
              </w:rPr>
            </w:pPr>
            <w:r>
              <w:rPr>
                <w:b/>
              </w:rPr>
              <w:t>BAB VIII</w:t>
            </w:r>
          </w:p>
          <w:p w:rsidR="00082F09" w:rsidRDefault="00082F09" w:rsidP="00277009">
            <w:pPr>
              <w:jc w:val="center"/>
            </w:pPr>
            <w:r>
              <w:rPr>
                <w:b/>
              </w:rPr>
              <w:t>PENUTUP</w:t>
            </w:r>
          </w:p>
          <w:p w:rsidR="00082F09" w:rsidRDefault="00082F09" w:rsidP="00277009">
            <w:pPr>
              <w:jc w:val="center"/>
            </w:pPr>
          </w:p>
          <w:p w:rsidR="00082F09" w:rsidRDefault="00082F09" w:rsidP="00277009">
            <w:pPr>
              <w:jc w:val="center"/>
            </w:pPr>
            <w:r>
              <w:t>Pasal 17</w:t>
            </w:r>
          </w:p>
          <w:p w:rsidR="00082F09" w:rsidRDefault="00082F09" w:rsidP="00277009">
            <w:pPr>
              <w:jc w:val="both"/>
            </w:pPr>
          </w:p>
          <w:p w:rsidR="00082F09" w:rsidRDefault="00082F09" w:rsidP="00277009">
            <w:pPr>
              <w:jc w:val="both"/>
            </w:pPr>
            <w:r>
              <w:t>Hal-hal lain yang belum diatur dalam Keputusan ini akan diatur dalam keputusan tersendiri.</w:t>
            </w:r>
          </w:p>
          <w:p w:rsidR="00082F09" w:rsidRDefault="00082F09" w:rsidP="00277009">
            <w:pPr>
              <w:jc w:val="both"/>
            </w:pPr>
          </w:p>
          <w:p w:rsidR="00082F09" w:rsidRDefault="00082F09" w:rsidP="00277009">
            <w:pPr>
              <w:jc w:val="center"/>
            </w:pPr>
            <w:r>
              <w:t>Pasal 18</w:t>
            </w:r>
          </w:p>
          <w:p w:rsidR="00082F09" w:rsidRDefault="00082F09" w:rsidP="00277009">
            <w:pPr>
              <w:jc w:val="both"/>
            </w:pPr>
          </w:p>
          <w:p w:rsidR="00082F09" w:rsidRDefault="00082F09" w:rsidP="00277009">
            <w:pPr>
              <w:jc w:val="both"/>
            </w:pPr>
            <w:r>
              <w:t>Dengan berlakunya Keputusan ini, semua ketentuan yang bertentangan dengan Keputusan ini dinyatakan tidak berlaku.</w:t>
            </w:r>
          </w:p>
          <w:p w:rsidR="00082F09" w:rsidRDefault="00082F09" w:rsidP="00277009">
            <w:pPr>
              <w:jc w:val="both"/>
            </w:pPr>
          </w:p>
          <w:p w:rsidR="00082F09" w:rsidRDefault="00082F09" w:rsidP="00277009">
            <w:pPr>
              <w:jc w:val="center"/>
            </w:pPr>
            <w:r>
              <w:t>Pasal 19</w:t>
            </w:r>
          </w:p>
          <w:p w:rsidR="00082F09" w:rsidRDefault="00082F09" w:rsidP="00277009">
            <w:pPr>
              <w:jc w:val="center"/>
            </w:pPr>
          </w:p>
          <w:p w:rsidR="00082F09" w:rsidRDefault="00082F09" w:rsidP="00277009">
            <w:pPr>
              <w:jc w:val="both"/>
            </w:pPr>
            <w:r>
              <w:t>Keputusan ini mulai berlaku pada tanggal ditetapkan.</w:t>
            </w:r>
          </w:p>
          <w:p w:rsidR="00082F09" w:rsidRDefault="00082F09" w:rsidP="00277009">
            <w:pPr>
              <w:jc w:val="both"/>
            </w:pPr>
          </w:p>
          <w:p w:rsidR="00082F09" w:rsidRDefault="00082F09" w:rsidP="00277009">
            <w:pPr>
              <w:ind w:left="2160"/>
              <w:jc w:val="both"/>
            </w:pPr>
            <w:r>
              <w:t>Ditetapkan di Jakarta</w:t>
            </w:r>
          </w:p>
          <w:p w:rsidR="00082F09" w:rsidRDefault="00082F09" w:rsidP="00277009">
            <w:pPr>
              <w:ind w:left="2160"/>
              <w:jc w:val="both"/>
            </w:pPr>
            <w:r>
              <w:t>pada tanggal 23 Desember 1994</w:t>
            </w:r>
          </w:p>
          <w:p w:rsidR="00082F09" w:rsidRDefault="00082F09" w:rsidP="00277009">
            <w:pPr>
              <w:ind w:left="2160"/>
              <w:jc w:val="both"/>
            </w:pPr>
          </w:p>
          <w:p w:rsidR="00082F09" w:rsidRDefault="00082F09" w:rsidP="00277009">
            <w:pPr>
              <w:ind w:left="2160"/>
              <w:jc w:val="both"/>
            </w:pPr>
            <w:r>
              <w:t>MENTERI PENDIDIKAN DAN KEBUDAYAAN,</w:t>
            </w:r>
          </w:p>
          <w:p w:rsidR="00082F09" w:rsidRDefault="00082F09" w:rsidP="00277009">
            <w:pPr>
              <w:ind w:left="2160"/>
              <w:jc w:val="both"/>
            </w:pPr>
          </w:p>
          <w:p w:rsidR="00082F09" w:rsidRDefault="00082F09" w:rsidP="00277009">
            <w:pPr>
              <w:ind w:left="2160"/>
              <w:jc w:val="both"/>
            </w:pPr>
            <w:r>
              <w:t>ttd</w:t>
            </w:r>
          </w:p>
          <w:p w:rsidR="00082F09" w:rsidRDefault="00082F09" w:rsidP="00277009">
            <w:pPr>
              <w:ind w:left="2160"/>
              <w:jc w:val="both"/>
            </w:pPr>
          </w:p>
          <w:p w:rsidR="00082F09" w:rsidRDefault="00082F09" w:rsidP="00277009">
            <w:pPr>
              <w:ind w:left="2160"/>
              <w:jc w:val="both"/>
            </w:pPr>
            <w:r>
              <w:t>Prof. Dr. Ing. Wardiman Djojonegoro</w:t>
            </w:r>
          </w:p>
          <w:p w:rsidR="00082F09" w:rsidRDefault="00082F09" w:rsidP="00277009">
            <w:pPr>
              <w:jc w:val="both"/>
            </w:pPr>
          </w:p>
        </w:tc>
      </w:tr>
    </w:tbl>
    <w:p w:rsidR="00082F09" w:rsidRDefault="00082F09" w:rsidP="00082F09">
      <w:r>
        <w:lastRenderedPageBreak/>
        <w:t>Salinan Keputusan ini  disampaikan kepada :</w:t>
      </w:r>
    </w:p>
    <w:p w:rsidR="00082F09" w:rsidRDefault="00082F09" w:rsidP="00082F09">
      <w:pPr>
        <w:numPr>
          <w:ilvl w:val="0"/>
          <w:numId w:val="37"/>
        </w:numPr>
      </w:pPr>
      <w:r>
        <w:t>Sekretaris Jenderal Departemen Pendidikan dan Kebudayaan,</w:t>
      </w:r>
    </w:p>
    <w:p w:rsidR="00082F09" w:rsidRDefault="00082F09" w:rsidP="00082F09">
      <w:pPr>
        <w:numPr>
          <w:ilvl w:val="0"/>
          <w:numId w:val="37"/>
        </w:numPr>
      </w:pPr>
      <w:r>
        <w:t>Inspektur Jenderal Departemen Perdidikan dan Kebudayaan,</w:t>
      </w:r>
    </w:p>
    <w:p w:rsidR="00082F09" w:rsidRDefault="00082F09" w:rsidP="00082F09">
      <w:pPr>
        <w:numPr>
          <w:ilvl w:val="0"/>
          <w:numId w:val="37"/>
        </w:numPr>
      </w:pPr>
      <w:r>
        <w:t>Direktur Jenderal Pendidikan Tinggi Departemen Pendidikan dan Kebudayaan,</w:t>
      </w:r>
    </w:p>
    <w:p w:rsidR="00082F09" w:rsidRDefault="00082F09" w:rsidP="00082F09">
      <w:pPr>
        <w:numPr>
          <w:ilvl w:val="0"/>
          <w:numId w:val="37"/>
        </w:numPr>
      </w:pPr>
      <w:r>
        <w:t>Kepala Badan Penelian dan Pengembangan Pendidikan dan Kebudayaan Departemen Pendidikan dan Kebudayaan,</w:t>
      </w:r>
    </w:p>
    <w:p w:rsidR="00082F09" w:rsidRDefault="00082F09" w:rsidP="00082F09">
      <w:pPr>
        <w:numPr>
          <w:ilvl w:val="0"/>
          <w:numId w:val="37"/>
        </w:numPr>
      </w:pPr>
      <w:r>
        <w:t>Sekretaris Inspektorat Jenderal, Direktorat Jenderal Pendidikan Tinggi, Badan Penelitian dan Pengembangan Pendidikan dan Kebudayaan Departemen Pendidikan dan Kebudayaan,</w:t>
      </w:r>
    </w:p>
    <w:p w:rsidR="00082F09" w:rsidRDefault="00082F09" w:rsidP="00082F09">
      <w:pPr>
        <w:numPr>
          <w:ilvl w:val="0"/>
          <w:numId w:val="37"/>
        </w:numPr>
      </w:pPr>
      <w:r>
        <w:t>Rektor Universitas/Ketua Sekolah Tinggi/Direktur Akademi/Politeknik di lingkungan Departemen Pendidikan dan Kebudayaan,</w:t>
      </w:r>
    </w:p>
    <w:p w:rsidR="00082F09" w:rsidRDefault="00082F09" w:rsidP="00082F09">
      <w:pPr>
        <w:numPr>
          <w:ilvl w:val="0"/>
          <w:numId w:val="37"/>
        </w:numPr>
      </w:pPr>
      <w:r>
        <w:t>Semua Koordinator Koordinasi Perguruan Tinggi Swasta,</w:t>
      </w:r>
    </w:p>
    <w:p w:rsidR="00082F09" w:rsidRDefault="00082F09" w:rsidP="00082F09">
      <w:pPr>
        <w:numPr>
          <w:ilvl w:val="0"/>
          <w:numId w:val="37"/>
        </w:numPr>
      </w:pPr>
      <w:r>
        <w:t>Komisi IX DPR-RI,</w:t>
      </w:r>
    </w:p>
    <w:p w:rsidR="00082F09" w:rsidRDefault="00082F09" w:rsidP="00082F09">
      <w:pPr>
        <w:numPr>
          <w:ilvl w:val="0"/>
          <w:numId w:val="37"/>
        </w:numPr>
      </w:pPr>
      <w:r>
        <w:t>Yang bersangkutan untuk dipergunakan seperlunya.</w:t>
      </w:r>
    </w:p>
    <w:p w:rsidR="00082F09" w:rsidRDefault="00082F09" w:rsidP="00082F09"/>
    <w:p w:rsidR="00082F09" w:rsidRDefault="00082F09" w:rsidP="00082F09">
      <w:pPr>
        <w:ind w:left="4176"/>
      </w:pPr>
      <w:r>
        <w:t>Salinan sesuai dengan aslinya</w:t>
      </w:r>
    </w:p>
    <w:p w:rsidR="00082F09" w:rsidRDefault="00082F09" w:rsidP="00082F09">
      <w:pPr>
        <w:ind w:left="4176"/>
      </w:pPr>
      <w:r>
        <w:t>Biro Hukum dan Hubungan Masyarakat</w:t>
      </w:r>
    </w:p>
    <w:p w:rsidR="00082F09" w:rsidRDefault="00082F09" w:rsidP="00082F09">
      <w:pPr>
        <w:ind w:left="4176"/>
      </w:pPr>
      <w:r>
        <w:t>Departemen Pendidikan dan Kebudayaan</w:t>
      </w:r>
    </w:p>
    <w:p w:rsidR="00082F09" w:rsidRDefault="00082F09" w:rsidP="00082F09">
      <w:pPr>
        <w:ind w:left="4176"/>
      </w:pPr>
      <w:r>
        <w:t>Kepala Bagian Penyusunan Rancangan</w:t>
      </w:r>
    </w:p>
    <w:p w:rsidR="00082F09" w:rsidRDefault="00082F09" w:rsidP="00082F09">
      <w:pPr>
        <w:ind w:left="4176"/>
      </w:pPr>
      <w:r>
        <w:t>Peraturan Perundang-undangan</w:t>
      </w:r>
    </w:p>
    <w:p w:rsidR="00082F09" w:rsidRDefault="00082F09" w:rsidP="00082F09">
      <w:pPr>
        <w:ind w:left="4176"/>
      </w:pPr>
    </w:p>
    <w:p w:rsidR="00082F09" w:rsidRDefault="00082F09" w:rsidP="00082F09">
      <w:pPr>
        <w:ind w:left="4176"/>
      </w:pPr>
      <w:r>
        <w:t>ttd</w:t>
      </w:r>
    </w:p>
    <w:p w:rsidR="00ED5E49" w:rsidRPr="00082F09" w:rsidRDefault="00082F09" w:rsidP="00082F09">
      <w:pPr>
        <w:ind w:left="4176"/>
        <w:rPr>
          <w:lang w:val="id-ID"/>
        </w:rPr>
      </w:pPr>
      <w:r>
        <w:t>Mardiyah</w:t>
      </w:r>
    </w:p>
    <w:sectPr w:rsidR="00ED5E49" w:rsidRPr="00082F09" w:rsidSect="00723CC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7D" w:rsidRDefault="007C117D" w:rsidP="00823279">
      <w:r>
        <w:separator/>
      </w:r>
    </w:p>
  </w:endnote>
  <w:endnote w:type="continuationSeparator" w:id="0">
    <w:p w:rsidR="007C117D" w:rsidRDefault="007C117D"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63" w:rsidRDefault="004B2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082F09" w:rsidP="007433ED">
    <w:pPr>
      <w:pStyle w:val="Footer"/>
      <w:pBdr>
        <w:top w:val="single" w:sz="4" w:space="1" w:color="auto"/>
      </w:pBdr>
      <w:tabs>
        <w:tab w:val="right" w:pos="8505"/>
      </w:tabs>
      <w:jc w:val="right"/>
      <w:rPr>
        <w:szCs w:val="18"/>
      </w:rPr>
    </w:pPr>
    <w:r>
      <w:rPr>
        <w:noProof/>
        <w:szCs w:val="18"/>
        <w:lang w:val="id-ID" w:eastAsia="id-ID"/>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23279" w:rsidRPr="005A342B" w:rsidRDefault="007C117D" w:rsidP="00823279">
                          <w:pPr>
                            <w:tabs>
                              <w:tab w:val="right" w:pos="14742"/>
                            </w:tabs>
                            <w:rPr>
                              <w:rFonts w:ascii="Cambria" w:hAnsi="Cambria"/>
                              <w:i/>
                              <w:iCs/>
                            </w:rPr>
                          </w:pPr>
                          <w:r>
                            <w:fldChar w:fldCharType="begin"/>
                          </w:r>
                          <w:r>
                            <w:instrText xml:space="preserve"> FILENAME \p  \* MERGEFORMAT </w:instrText>
                          </w:r>
                          <w:r>
                            <w:fldChar w:fldCharType="separate"/>
                          </w:r>
                          <w:r w:rsidR="004B2263" w:rsidRPr="004B2263">
                            <w:rPr>
                              <w:rFonts w:ascii="Cambria" w:hAnsi="Cambria"/>
                              <w:i/>
                              <w:iCs/>
                              <w:noProof/>
                            </w:rPr>
                            <w:t>D:\My Documents</w:t>
                          </w:r>
                          <w:r w:rsidR="004B2263" w:rsidRPr="004B2263">
                            <w:rPr>
                              <w:rFonts w:ascii="Cambria" w:hAnsi="Cambria"/>
                              <w:i/>
                              <w:noProof/>
                            </w:rPr>
                            <w:t>\luk.tsipil.ugm.ac.id\atur\Kepmen0339-U-199.docx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4B2263" w:rsidRPr="004B2263">
                            <w:rPr>
                              <w:rFonts w:ascii="Cambria" w:hAnsi="Cambria"/>
                              <w:i/>
                              <w:iCs/>
                              <w:noProof/>
                            </w:rPr>
                            <w:t>58</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4B2263">
                            <w:rPr>
                              <w:rFonts w:ascii="Cambria" w:hAnsi="Cambria"/>
                              <w:i/>
                              <w:iCs/>
                              <w:noProof/>
                            </w:rPr>
                            <w:t>Saturday, 12 February 2011</w:t>
                          </w:r>
                          <w:r w:rsidR="00807DE0">
                            <w:rPr>
                              <w:rFonts w:ascii="Cambria" w:hAnsi="Cambria"/>
                              <w:i/>
                              <w:iCs/>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823279" w:rsidRPr="005A342B" w:rsidRDefault="007C117D" w:rsidP="00823279">
                    <w:pPr>
                      <w:tabs>
                        <w:tab w:val="right" w:pos="14742"/>
                      </w:tabs>
                      <w:rPr>
                        <w:rFonts w:ascii="Cambria" w:hAnsi="Cambria"/>
                        <w:i/>
                        <w:iCs/>
                      </w:rPr>
                    </w:pPr>
                    <w:r>
                      <w:fldChar w:fldCharType="begin"/>
                    </w:r>
                    <w:r>
                      <w:instrText xml:space="preserve"> FILENAME \p  \* MERGEFORMAT </w:instrText>
                    </w:r>
                    <w:r>
                      <w:fldChar w:fldCharType="separate"/>
                    </w:r>
                    <w:r w:rsidR="004B2263" w:rsidRPr="004B2263">
                      <w:rPr>
                        <w:rFonts w:ascii="Cambria" w:hAnsi="Cambria"/>
                        <w:i/>
                        <w:iCs/>
                        <w:noProof/>
                      </w:rPr>
                      <w:t>D:\My Documents</w:t>
                    </w:r>
                    <w:r w:rsidR="004B2263" w:rsidRPr="004B2263">
                      <w:rPr>
                        <w:rFonts w:ascii="Cambria" w:hAnsi="Cambria"/>
                        <w:i/>
                        <w:noProof/>
                      </w:rPr>
                      <w:t>\luk.tsipil.ugm.ac.id\atur\Kepmen0339-U-199.docx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4B2263" w:rsidRPr="004B2263">
                      <w:rPr>
                        <w:rFonts w:ascii="Cambria" w:hAnsi="Cambria"/>
                        <w:i/>
                        <w:iCs/>
                        <w:noProof/>
                      </w:rPr>
                      <w:t>58</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4B2263">
                      <w:rPr>
                        <w:rFonts w:ascii="Cambria" w:hAnsi="Cambria"/>
                        <w:i/>
                        <w:iCs/>
                        <w:noProof/>
                      </w:rPr>
                      <w:t>Saturday, 12 February 2011</w:t>
                    </w:r>
                    <w:r w:rsidR="00807DE0">
                      <w:rPr>
                        <w:rFonts w:ascii="Cambria" w:hAnsi="Cambria"/>
                        <w:i/>
                        <w:iCs/>
                      </w:rPr>
                      <w:fldChar w:fldCharType="end"/>
                    </w:r>
                    <w:bookmarkEnd w:id="1"/>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7C117D">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63" w:rsidRDefault="004B2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7D" w:rsidRDefault="007C117D" w:rsidP="00823279">
      <w:r>
        <w:separator/>
      </w:r>
    </w:p>
  </w:footnote>
  <w:footnote w:type="continuationSeparator" w:id="0">
    <w:p w:rsidR="007C117D" w:rsidRDefault="007C117D"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63" w:rsidRDefault="004B2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63" w:rsidRDefault="004B2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63" w:rsidRDefault="004B2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5DB5081"/>
    <w:multiLevelType w:val="singleLevel"/>
    <w:tmpl w:val="6DFE31DC"/>
    <w:lvl w:ilvl="0">
      <w:start w:val="1"/>
      <w:numFmt w:val="decimal"/>
      <w:lvlText w:val="(%1)"/>
      <w:legacy w:legacy="1" w:legacySpace="0" w:legacyIndent="283"/>
      <w:lvlJc w:val="left"/>
      <w:pPr>
        <w:ind w:left="283" w:hanging="283"/>
      </w:pPr>
    </w:lvl>
  </w:abstractNum>
  <w:abstractNum w:abstractNumId="3">
    <w:nsid w:val="0A1752E7"/>
    <w:multiLevelType w:val="singleLevel"/>
    <w:tmpl w:val="7E0ADF0A"/>
    <w:lvl w:ilvl="0">
      <w:start w:val="2"/>
      <w:numFmt w:val="decimal"/>
      <w:lvlText w:val="%1."/>
      <w:legacy w:legacy="1" w:legacySpace="0" w:legacyIndent="283"/>
      <w:lvlJc w:val="left"/>
      <w:pPr>
        <w:ind w:left="1435" w:hanging="283"/>
      </w:pPr>
    </w:lvl>
  </w:abstractNum>
  <w:abstractNum w:abstractNumId="4">
    <w:nsid w:val="0AC01437"/>
    <w:multiLevelType w:val="singleLevel"/>
    <w:tmpl w:val="53E4B1B6"/>
    <w:lvl w:ilvl="0">
      <w:start w:val="3"/>
      <w:numFmt w:val="decimal"/>
      <w:lvlText w:val="(%1)"/>
      <w:legacy w:legacy="1" w:legacySpace="0" w:legacyIndent="283"/>
      <w:lvlJc w:val="left"/>
      <w:pPr>
        <w:ind w:left="283" w:hanging="283"/>
      </w:pPr>
    </w:lvl>
  </w:abstractNum>
  <w:abstractNum w:abstractNumId="5">
    <w:nsid w:val="0C8916EC"/>
    <w:multiLevelType w:val="singleLevel"/>
    <w:tmpl w:val="6DFE31DC"/>
    <w:lvl w:ilvl="0">
      <w:start w:val="1"/>
      <w:numFmt w:val="decimal"/>
      <w:lvlText w:val="(%1)"/>
      <w:legacy w:legacy="1" w:legacySpace="0" w:legacyIndent="283"/>
      <w:lvlJc w:val="left"/>
      <w:pPr>
        <w:ind w:left="283" w:hanging="283"/>
      </w:pPr>
    </w:lvl>
  </w:abstractNum>
  <w:abstractNum w:abstractNumId="6">
    <w:nsid w:val="11010AE5"/>
    <w:multiLevelType w:val="singleLevel"/>
    <w:tmpl w:val="5E207790"/>
    <w:lvl w:ilvl="0">
      <w:start w:val="1"/>
      <w:numFmt w:val="lowerLetter"/>
      <w:lvlText w:val="%1."/>
      <w:legacy w:legacy="1" w:legacySpace="0" w:legacyIndent="283"/>
      <w:lvlJc w:val="left"/>
      <w:pPr>
        <w:ind w:left="571" w:hanging="283"/>
      </w:pPr>
    </w:lvl>
  </w:abstractNum>
  <w:abstractNum w:abstractNumId="7">
    <w:nsid w:val="11326B85"/>
    <w:multiLevelType w:val="singleLevel"/>
    <w:tmpl w:val="DA44F414"/>
    <w:lvl w:ilvl="0">
      <w:start w:val="1"/>
      <w:numFmt w:val="decimal"/>
      <w:lvlText w:val="%1."/>
      <w:legacy w:legacy="1" w:legacySpace="0" w:legacyIndent="283"/>
      <w:lvlJc w:val="left"/>
      <w:pPr>
        <w:ind w:left="283" w:hanging="283"/>
      </w:pPr>
    </w:lvl>
  </w:abstractNum>
  <w:abstractNum w:abstractNumId="8">
    <w:nsid w:val="145537C5"/>
    <w:multiLevelType w:val="singleLevel"/>
    <w:tmpl w:val="DA44F414"/>
    <w:lvl w:ilvl="0">
      <w:start w:val="1"/>
      <w:numFmt w:val="decimal"/>
      <w:lvlText w:val="%1."/>
      <w:legacy w:legacy="1" w:legacySpace="0" w:legacyIndent="283"/>
      <w:lvlJc w:val="left"/>
      <w:pPr>
        <w:ind w:left="283" w:hanging="283"/>
      </w:pPr>
    </w:lvl>
  </w:abstractNum>
  <w:abstractNum w:abstractNumId="9">
    <w:nsid w:val="15B32403"/>
    <w:multiLevelType w:val="singleLevel"/>
    <w:tmpl w:val="DA44F414"/>
    <w:lvl w:ilvl="0">
      <w:start w:val="1"/>
      <w:numFmt w:val="decimal"/>
      <w:lvlText w:val="%1."/>
      <w:legacy w:legacy="1" w:legacySpace="0" w:legacyIndent="283"/>
      <w:lvlJc w:val="left"/>
      <w:pPr>
        <w:ind w:left="283" w:hanging="283"/>
      </w:pPr>
    </w:lvl>
  </w:abstractNum>
  <w:abstractNum w:abstractNumId="10">
    <w:nsid w:val="16113A5D"/>
    <w:multiLevelType w:val="singleLevel"/>
    <w:tmpl w:val="6DFE31DC"/>
    <w:lvl w:ilvl="0">
      <w:start w:val="1"/>
      <w:numFmt w:val="decimal"/>
      <w:lvlText w:val="(%1)"/>
      <w:legacy w:legacy="1" w:legacySpace="0" w:legacyIndent="283"/>
      <w:lvlJc w:val="left"/>
      <w:pPr>
        <w:ind w:left="283" w:hanging="283"/>
      </w:pPr>
    </w:lvl>
  </w:abstractNum>
  <w:abstractNum w:abstractNumId="11">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2">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3">
    <w:nsid w:val="24AD3F66"/>
    <w:multiLevelType w:val="singleLevel"/>
    <w:tmpl w:val="5E207790"/>
    <w:lvl w:ilvl="0">
      <w:start w:val="1"/>
      <w:numFmt w:val="lowerLetter"/>
      <w:lvlText w:val="%1."/>
      <w:legacy w:legacy="1" w:legacySpace="0" w:legacyIndent="283"/>
      <w:lvlJc w:val="left"/>
      <w:pPr>
        <w:ind w:left="571" w:hanging="283"/>
      </w:pPr>
    </w:lvl>
  </w:abstractNum>
  <w:abstractNum w:abstractNumId="14">
    <w:nsid w:val="2A3146C8"/>
    <w:multiLevelType w:val="singleLevel"/>
    <w:tmpl w:val="DA44F414"/>
    <w:lvl w:ilvl="0">
      <w:start w:val="1"/>
      <w:numFmt w:val="decimal"/>
      <w:lvlText w:val="%1."/>
      <w:legacy w:legacy="1" w:legacySpace="0" w:legacyIndent="283"/>
      <w:lvlJc w:val="left"/>
      <w:pPr>
        <w:ind w:left="1435" w:hanging="283"/>
      </w:pPr>
    </w:lvl>
  </w:abstractNum>
  <w:abstractNum w:abstractNumId="15">
    <w:nsid w:val="2A6C30F5"/>
    <w:multiLevelType w:val="singleLevel"/>
    <w:tmpl w:val="6DFE31DC"/>
    <w:lvl w:ilvl="0">
      <w:start w:val="1"/>
      <w:numFmt w:val="decimal"/>
      <w:lvlText w:val="(%1)"/>
      <w:legacy w:legacy="1" w:legacySpace="0" w:legacyIndent="283"/>
      <w:lvlJc w:val="left"/>
      <w:pPr>
        <w:ind w:left="283" w:hanging="283"/>
      </w:pPr>
    </w:lvl>
  </w:abstractNum>
  <w:abstractNum w:abstractNumId="16">
    <w:nsid w:val="2B1C041B"/>
    <w:multiLevelType w:val="singleLevel"/>
    <w:tmpl w:val="6DFE31DC"/>
    <w:lvl w:ilvl="0">
      <w:start w:val="1"/>
      <w:numFmt w:val="decimal"/>
      <w:lvlText w:val="(%1)"/>
      <w:legacy w:legacy="1" w:legacySpace="0" w:legacyIndent="283"/>
      <w:lvlJc w:val="left"/>
      <w:pPr>
        <w:ind w:left="283" w:hanging="283"/>
      </w:pPr>
    </w:lvl>
  </w:abstractNum>
  <w:abstractNum w:abstractNumId="17">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8">
    <w:nsid w:val="310D6D18"/>
    <w:multiLevelType w:val="singleLevel"/>
    <w:tmpl w:val="DA44F414"/>
    <w:lvl w:ilvl="0">
      <w:start w:val="1"/>
      <w:numFmt w:val="decimal"/>
      <w:lvlText w:val="%1."/>
      <w:legacy w:legacy="1" w:legacySpace="0" w:legacyIndent="283"/>
      <w:lvlJc w:val="left"/>
      <w:pPr>
        <w:ind w:left="1435" w:hanging="283"/>
      </w:pPr>
    </w:lvl>
  </w:abstractNum>
  <w:abstractNum w:abstractNumId="19">
    <w:nsid w:val="34ED2110"/>
    <w:multiLevelType w:val="singleLevel"/>
    <w:tmpl w:val="DA44F414"/>
    <w:lvl w:ilvl="0">
      <w:start w:val="1"/>
      <w:numFmt w:val="decimal"/>
      <w:lvlText w:val="%1."/>
      <w:legacy w:legacy="1" w:legacySpace="0" w:legacyIndent="283"/>
      <w:lvlJc w:val="left"/>
      <w:pPr>
        <w:ind w:left="1435" w:hanging="283"/>
      </w:pPr>
    </w:lvl>
  </w:abstractNum>
  <w:abstractNum w:abstractNumId="20">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1">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2">
    <w:nsid w:val="39761935"/>
    <w:multiLevelType w:val="singleLevel"/>
    <w:tmpl w:val="93EC6ADA"/>
    <w:lvl w:ilvl="0">
      <w:start w:val="4"/>
      <w:numFmt w:val="decimal"/>
      <w:lvlText w:val="%1."/>
      <w:legacy w:legacy="1" w:legacySpace="0" w:legacyIndent="283"/>
      <w:lvlJc w:val="left"/>
      <w:pPr>
        <w:ind w:left="283" w:hanging="283"/>
      </w:pPr>
    </w:lvl>
  </w:abstractNum>
  <w:abstractNum w:abstractNumId="23">
    <w:nsid w:val="3EEF2755"/>
    <w:multiLevelType w:val="singleLevel"/>
    <w:tmpl w:val="6DFE31DC"/>
    <w:lvl w:ilvl="0">
      <w:start w:val="1"/>
      <w:numFmt w:val="decimal"/>
      <w:lvlText w:val="(%1)"/>
      <w:legacy w:legacy="1" w:legacySpace="0" w:legacyIndent="283"/>
      <w:lvlJc w:val="left"/>
      <w:pPr>
        <w:ind w:left="283" w:hanging="283"/>
      </w:pPr>
    </w:lvl>
  </w:abstractNum>
  <w:abstractNum w:abstractNumId="24">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5">
    <w:nsid w:val="3FFA263E"/>
    <w:multiLevelType w:val="singleLevel"/>
    <w:tmpl w:val="6DFE31DC"/>
    <w:lvl w:ilvl="0">
      <w:start w:val="1"/>
      <w:numFmt w:val="decimal"/>
      <w:lvlText w:val="(%1)"/>
      <w:legacy w:legacy="1" w:legacySpace="0" w:legacyIndent="283"/>
      <w:lvlJc w:val="left"/>
      <w:pPr>
        <w:ind w:left="283" w:hanging="283"/>
      </w:pPr>
    </w:lvl>
  </w:abstractNum>
  <w:abstractNum w:abstractNumId="26">
    <w:nsid w:val="41535D95"/>
    <w:multiLevelType w:val="singleLevel"/>
    <w:tmpl w:val="6DFE31DC"/>
    <w:lvl w:ilvl="0">
      <w:start w:val="1"/>
      <w:numFmt w:val="decimal"/>
      <w:lvlText w:val="(%1)"/>
      <w:legacy w:legacy="1" w:legacySpace="0" w:legacyIndent="283"/>
      <w:lvlJc w:val="left"/>
      <w:pPr>
        <w:ind w:left="283" w:hanging="283"/>
      </w:pPr>
    </w:lvl>
  </w:abstractNum>
  <w:abstractNum w:abstractNumId="27">
    <w:nsid w:val="43920630"/>
    <w:multiLevelType w:val="singleLevel"/>
    <w:tmpl w:val="7E0ADF0A"/>
    <w:lvl w:ilvl="0">
      <w:start w:val="2"/>
      <w:numFmt w:val="decimal"/>
      <w:lvlText w:val="%1."/>
      <w:legacy w:legacy="1" w:legacySpace="0" w:legacyIndent="283"/>
      <w:lvlJc w:val="left"/>
      <w:pPr>
        <w:ind w:left="1435" w:hanging="283"/>
      </w:pPr>
    </w:lvl>
  </w:abstractNum>
  <w:abstractNum w:abstractNumId="28">
    <w:nsid w:val="4BDF7E1A"/>
    <w:multiLevelType w:val="singleLevel"/>
    <w:tmpl w:val="5E207790"/>
    <w:lvl w:ilvl="0">
      <w:start w:val="1"/>
      <w:numFmt w:val="lowerLetter"/>
      <w:lvlText w:val="%1."/>
      <w:legacy w:legacy="1" w:legacySpace="0" w:legacyIndent="283"/>
      <w:lvlJc w:val="left"/>
      <w:pPr>
        <w:ind w:left="571" w:hanging="283"/>
      </w:pPr>
    </w:lvl>
  </w:abstractNum>
  <w:abstractNum w:abstractNumId="29">
    <w:nsid w:val="4E7B78FD"/>
    <w:multiLevelType w:val="singleLevel"/>
    <w:tmpl w:val="B0B23CBA"/>
    <w:lvl w:ilvl="0">
      <w:start w:val="5"/>
      <w:numFmt w:val="decimal"/>
      <w:lvlText w:val="(%1)"/>
      <w:legacy w:legacy="1" w:legacySpace="0" w:legacyIndent="283"/>
      <w:lvlJc w:val="left"/>
      <w:pPr>
        <w:ind w:left="283" w:hanging="283"/>
      </w:pPr>
    </w:lvl>
  </w:abstractNum>
  <w:abstractNum w:abstractNumId="30">
    <w:nsid w:val="59654046"/>
    <w:multiLevelType w:val="singleLevel"/>
    <w:tmpl w:val="DA44F414"/>
    <w:lvl w:ilvl="0">
      <w:start w:val="5"/>
      <w:numFmt w:val="decimal"/>
      <w:lvlText w:val="%1."/>
      <w:legacy w:legacy="1" w:legacySpace="0" w:legacyIndent="283"/>
      <w:lvlJc w:val="left"/>
      <w:pPr>
        <w:ind w:left="1435" w:hanging="283"/>
      </w:pPr>
    </w:lvl>
  </w:abstractNum>
  <w:abstractNum w:abstractNumId="31">
    <w:nsid w:val="60987F54"/>
    <w:multiLevelType w:val="singleLevel"/>
    <w:tmpl w:val="5E207790"/>
    <w:lvl w:ilvl="0">
      <w:start w:val="1"/>
      <w:numFmt w:val="lowerLetter"/>
      <w:lvlText w:val="%1."/>
      <w:legacy w:legacy="1" w:legacySpace="0" w:legacyIndent="283"/>
      <w:lvlJc w:val="left"/>
      <w:pPr>
        <w:ind w:left="283" w:hanging="283"/>
      </w:pPr>
    </w:lvl>
  </w:abstractNum>
  <w:abstractNum w:abstractNumId="32">
    <w:nsid w:val="6C5A09C7"/>
    <w:multiLevelType w:val="singleLevel"/>
    <w:tmpl w:val="5E207790"/>
    <w:lvl w:ilvl="0">
      <w:start w:val="1"/>
      <w:numFmt w:val="lowerLetter"/>
      <w:lvlText w:val="%1."/>
      <w:legacy w:legacy="1" w:legacySpace="0" w:legacyIndent="283"/>
      <w:lvlJc w:val="left"/>
      <w:pPr>
        <w:ind w:left="571" w:hanging="283"/>
      </w:pPr>
    </w:lvl>
  </w:abstractNum>
  <w:abstractNum w:abstractNumId="33">
    <w:nsid w:val="75296D7B"/>
    <w:multiLevelType w:val="singleLevel"/>
    <w:tmpl w:val="DA44F414"/>
    <w:lvl w:ilvl="0">
      <w:start w:val="1"/>
      <w:numFmt w:val="decimal"/>
      <w:lvlText w:val="%1."/>
      <w:legacy w:legacy="1" w:legacySpace="0" w:legacyIndent="283"/>
      <w:lvlJc w:val="left"/>
      <w:pPr>
        <w:ind w:left="283" w:hanging="283"/>
      </w:pPr>
    </w:lvl>
  </w:abstractNum>
  <w:abstractNum w:abstractNumId="34">
    <w:nsid w:val="7AB127E5"/>
    <w:multiLevelType w:val="singleLevel"/>
    <w:tmpl w:val="5E207790"/>
    <w:lvl w:ilvl="0">
      <w:start w:val="1"/>
      <w:numFmt w:val="lowerLetter"/>
      <w:lvlText w:val="%1."/>
      <w:legacy w:legacy="1" w:legacySpace="0" w:legacyIndent="283"/>
      <w:lvlJc w:val="left"/>
      <w:pPr>
        <w:ind w:left="571" w:hanging="283"/>
      </w:pPr>
    </w:lvl>
  </w:abstractNum>
  <w:abstractNum w:abstractNumId="35">
    <w:nsid w:val="7BCF022C"/>
    <w:multiLevelType w:val="singleLevel"/>
    <w:tmpl w:val="5E207790"/>
    <w:lvl w:ilvl="0">
      <w:start w:val="1"/>
      <w:numFmt w:val="lowerLetter"/>
      <w:lvlText w:val="%1."/>
      <w:legacy w:legacy="1" w:legacySpace="0" w:legacyIndent="283"/>
      <w:lvlJc w:val="left"/>
      <w:pPr>
        <w:ind w:left="1723" w:hanging="283"/>
      </w:pPr>
    </w:lvl>
  </w:abstractNum>
  <w:abstractNum w:abstractNumId="36">
    <w:nsid w:val="7FF3649F"/>
    <w:multiLevelType w:val="singleLevel"/>
    <w:tmpl w:val="6DFE31DC"/>
    <w:lvl w:ilvl="0">
      <w:start w:val="1"/>
      <w:numFmt w:val="decimal"/>
      <w:lvlText w:val="(%1)"/>
      <w:legacy w:legacy="1" w:legacySpace="0" w:legacyIndent="283"/>
      <w:lvlJc w:val="left"/>
      <w:pPr>
        <w:ind w:left="283" w:hanging="283"/>
      </w:pPr>
    </w:lvl>
  </w:abstractNum>
  <w:num w:numId="1">
    <w:abstractNumId w:val="12"/>
  </w:num>
  <w:num w:numId="2">
    <w:abstractNumId w:val="14"/>
  </w:num>
  <w:num w:numId="3">
    <w:abstractNumId w:val="17"/>
  </w:num>
  <w:num w:numId="4">
    <w:abstractNumId w:val="3"/>
  </w:num>
  <w:num w:numId="5">
    <w:abstractNumId w:val="21"/>
  </w:num>
  <w:num w:numId="6">
    <w:abstractNumId w:val="18"/>
  </w:num>
  <w:num w:numId="7">
    <w:abstractNumId w:val="1"/>
  </w:num>
  <w:num w:numId="8">
    <w:abstractNumId w:val="27"/>
  </w:num>
  <w:num w:numId="9">
    <w:abstractNumId w:val="20"/>
  </w:num>
  <w:num w:numId="10">
    <w:abstractNumId w:val="11"/>
  </w:num>
  <w:num w:numId="11">
    <w:abstractNumId w:val="19"/>
  </w:num>
  <w:num w:numId="12">
    <w:abstractNumId w:val="35"/>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30"/>
  </w:num>
  <w:num w:numId="15">
    <w:abstractNumId w:val="24"/>
  </w:num>
  <w:num w:numId="16">
    <w:abstractNumId w:val="31"/>
  </w:num>
  <w:num w:numId="17">
    <w:abstractNumId w:val="9"/>
  </w:num>
  <w:num w:numId="18">
    <w:abstractNumId w:val="33"/>
  </w:num>
  <w:num w:numId="19">
    <w:abstractNumId w:val="32"/>
  </w:num>
  <w:num w:numId="20">
    <w:abstractNumId w:val="22"/>
  </w:num>
  <w:num w:numId="21">
    <w:abstractNumId w:val="28"/>
  </w:num>
  <w:num w:numId="22">
    <w:abstractNumId w:val="8"/>
  </w:num>
  <w:num w:numId="23">
    <w:abstractNumId w:val="10"/>
  </w:num>
  <w:num w:numId="24">
    <w:abstractNumId w:val="5"/>
  </w:num>
  <w:num w:numId="25">
    <w:abstractNumId w:val="15"/>
  </w:num>
  <w:num w:numId="26">
    <w:abstractNumId w:val="13"/>
  </w:num>
  <w:num w:numId="27">
    <w:abstractNumId w:val="4"/>
  </w:num>
  <w:num w:numId="28">
    <w:abstractNumId w:val="6"/>
  </w:num>
  <w:num w:numId="29">
    <w:abstractNumId w:val="29"/>
  </w:num>
  <w:num w:numId="30">
    <w:abstractNumId w:val="2"/>
  </w:num>
  <w:num w:numId="31">
    <w:abstractNumId w:val="34"/>
  </w:num>
  <w:num w:numId="32">
    <w:abstractNumId w:val="23"/>
  </w:num>
  <w:num w:numId="33">
    <w:abstractNumId w:val="26"/>
  </w:num>
  <w:num w:numId="34">
    <w:abstractNumId w:val="36"/>
  </w:num>
  <w:num w:numId="35">
    <w:abstractNumId w:val="25"/>
  </w:num>
  <w:num w:numId="36">
    <w:abstractNumId w:val="1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2F0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2263"/>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117D"/>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2011-02-12T12:26:00Z</dcterms:created>
  <dcterms:modified xsi:type="dcterms:W3CDTF">2011-02-12T12:27:00Z</dcterms:modified>
  <cp:category>Produk Hukum</cp:category>
</cp:coreProperties>
</file>